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E5E53" w14:textId="77777777" w:rsidR="00B216A9" w:rsidRDefault="00B216A9" w:rsidP="001D16FD">
      <w:pPr>
        <w:pStyle w:val="PlainText"/>
        <w:rPr>
          <w:rFonts w:ascii="Courier New" w:hAnsi="Courier New" w:cs="Courier New"/>
          <w:sz w:val="22"/>
          <w:szCs w:val="22"/>
        </w:rPr>
      </w:pPr>
    </w:p>
    <w:p w14:paraId="4DEB67BC" w14:textId="77777777" w:rsidR="00B216A9" w:rsidRPr="00D062B9" w:rsidRDefault="00B216A9" w:rsidP="00B216A9">
      <w:pPr>
        <w:pStyle w:val="PlainText"/>
        <w:rPr>
          <w:rFonts w:ascii="Calibri" w:hAnsi="Calibri" w:cs="Calibri"/>
          <w:sz w:val="22"/>
          <w:szCs w:val="22"/>
        </w:rPr>
      </w:pPr>
      <w:r w:rsidRPr="00D062B9">
        <w:rPr>
          <w:rFonts w:ascii="Calibri" w:hAnsi="Calibri" w:cs="Calibri"/>
          <w:sz w:val="22"/>
          <w:szCs w:val="22"/>
        </w:rPr>
        <w:t xml:space="preserve">FINANCE COMMITTEE </w:t>
      </w:r>
    </w:p>
    <w:p w14:paraId="5AF780DF" w14:textId="77777777" w:rsidR="00B216A9" w:rsidRPr="00D062B9" w:rsidRDefault="00B216A9" w:rsidP="00B216A9">
      <w:pPr>
        <w:pStyle w:val="PlainText"/>
        <w:rPr>
          <w:rFonts w:ascii="Calibri" w:hAnsi="Calibri" w:cs="Calibri"/>
          <w:sz w:val="22"/>
          <w:szCs w:val="22"/>
        </w:rPr>
      </w:pPr>
      <w:r w:rsidRPr="00D062B9">
        <w:rPr>
          <w:rFonts w:ascii="Calibri" w:hAnsi="Calibri" w:cs="Calibri"/>
          <w:sz w:val="22"/>
          <w:szCs w:val="22"/>
        </w:rPr>
        <w:t xml:space="preserve"> </w:t>
      </w:r>
    </w:p>
    <w:p w14:paraId="6417C23A" w14:textId="77777777" w:rsidR="00B216A9" w:rsidRPr="00D062B9" w:rsidRDefault="00B216A9" w:rsidP="00B216A9">
      <w:pPr>
        <w:pStyle w:val="PlainText"/>
        <w:rPr>
          <w:rFonts w:ascii="Calibri" w:hAnsi="Calibri" w:cs="Calibri"/>
          <w:sz w:val="22"/>
          <w:szCs w:val="22"/>
        </w:rPr>
      </w:pPr>
    </w:p>
    <w:p w14:paraId="7E831564" w14:textId="77777777" w:rsidR="00B216A9" w:rsidRPr="00D062B9" w:rsidRDefault="00B216A9" w:rsidP="00B216A9">
      <w:pPr>
        <w:pStyle w:val="PlainText"/>
        <w:rPr>
          <w:rFonts w:ascii="Calibri" w:hAnsi="Calibri" w:cs="Calibri"/>
          <w:sz w:val="22"/>
          <w:szCs w:val="22"/>
        </w:rPr>
      </w:pPr>
      <w:r w:rsidRPr="00D062B9">
        <w:rPr>
          <w:rFonts w:ascii="Calibri" w:hAnsi="Calibri" w:cs="Calibri"/>
          <w:sz w:val="22"/>
          <w:szCs w:val="22"/>
        </w:rPr>
        <w:t xml:space="preserve">Responsibilities of the Finance Committee: </w:t>
      </w:r>
    </w:p>
    <w:p w14:paraId="05D893DE" w14:textId="77777777" w:rsidR="00B216A9" w:rsidRPr="00D062B9" w:rsidRDefault="00B216A9" w:rsidP="00B216A9">
      <w:pPr>
        <w:pStyle w:val="PlainText"/>
        <w:rPr>
          <w:rFonts w:ascii="Calibri" w:hAnsi="Calibri" w:cs="Calibri"/>
          <w:sz w:val="22"/>
          <w:szCs w:val="22"/>
        </w:rPr>
      </w:pPr>
      <w:r w:rsidRPr="00D062B9">
        <w:rPr>
          <w:rFonts w:ascii="Calibri" w:hAnsi="Calibri" w:cs="Calibri"/>
          <w:sz w:val="22"/>
          <w:szCs w:val="22"/>
        </w:rPr>
        <w:t xml:space="preserve">Finance Committee (FC) membership provides the opportunity to assist in protecting the financial strength and stability of the Association and in supporting the availability of resources to accomplish our mission. This includes: </w:t>
      </w:r>
    </w:p>
    <w:p w14:paraId="60AD6CE9" w14:textId="77777777" w:rsidR="00B216A9" w:rsidRPr="00D062B9" w:rsidRDefault="00B216A9" w:rsidP="00B216A9">
      <w:pPr>
        <w:pStyle w:val="PlainText"/>
        <w:rPr>
          <w:rFonts w:ascii="Calibri" w:hAnsi="Calibri" w:cs="Calibri"/>
          <w:sz w:val="22"/>
          <w:szCs w:val="22"/>
        </w:rPr>
      </w:pPr>
      <w:r w:rsidRPr="00D062B9">
        <w:rPr>
          <w:rFonts w:ascii="Calibri" w:hAnsi="Calibri" w:cs="Calibri"/>
          <w:sz w:val="22"/>
          <w:szCs w:val="22"/>
        </w:rPr>
        <w:t xml:space="preserve"> </w:t>
      </w:r>
    </w:p>
    <w:p w14:paraId="7838087F" w14:textId="77777777" w:rsidR="00B216A9" w:rsidRPr="00D062B9" w:rsidRDefault="00B216A9" w:rsidP="00483519">
      <w:pPr>
        <w:pStyle w:val="PlainText"/>
        <w:ind w:left="720"/>
        <w:rPr>
          <w:rFonts w:ascii="Calibri" w:hAnsi="Calibri" w:cs="Calibri"/>
          <w:sz w:val="22"/>
          <w:szCs w:val="22"/>
        </w:rPr>
      </w:pPr>
      <w:r w:rsidRPr="00D062B9">
        <w:rPr>
          <w:rFonts w:ascii="Calibri" w:hAnsi="Calibri" w:cs="Calibri"/>
          <w:sz w:val="22"/>
          <w:szCs w:val="22"/>
        </w:rPr>
        <w:t xml:space="preserve">1. Defining and monitoring the metrics to protect the long-term financial health of </w:t>
      </w:r>
      <w:proofErr w:type="gramStart"/>
      <w:r w:rsidRPr="00D062B9">
        <w:rPr>
          <w:rFonts w:ascii="Calibri" w:hAnsi="Calibri" w:cs="Calibri"/>
          <w:sz w:val="22"/>
          <w:szCs w:val="22"/>
        </w:rPr>
        <w:t>APA;</w:t>
      </w:r>
      <w:proofErr w:type="gramEnd"/>
      <w:r w:rsidRPr="00D062B9">
        <w:rPr>
          <w:rFonts w:ascii="Calibri" w:hAnsi="Calibri" w:cs="Calibri"/>
          <w:sz w:val="22"/>
          <w:szCs w:val="22"/>
        </w:rPr>
        <w:t xml:space="preserve"> </w:t>
      </w:r>
    </w:p>
    <w:p w14:paraId="18AAF8E2" w14:textId="77777777" w:rsidR="00B216A9" w:rsidRPr="00D062B9" w:rsidRDefault="00B216A9" w:rsidP="00483519">
      <w:pPr>
        <w:pStyle w:val="PlainText"/>
        <w:ind w:left="720"/>
        <w:rPr>
          <w:rFonts w:ascii="Calibri" w:hAnsi="Calibri" w:cs="Calibri"/>
          <w:sz w:val="22"/>
          <w:szCs w:val="22"/>
        </w:rPr>
      </w:pPr>
      <w:r w:rsidRPr="00D062B9">
        <w:rPr>
          <w:rFonts w:ascii="Calibri" w:hAnsi="Calibri" w:cs="Calibri"/>
          <w:sz w:val="22"/>
          <w:szCs w:val="22"/>
        </w:rPr>
        <w:t xml:space="preserve"> </w:t>
      </w:r>
    </w:p>
    <w:p w14:paraId="721ABC9B" w14:textId="77777777" w:rsidR="00B216A9" w:rsidRPr="00D062B9" w:rsidRDefault="00B216A9" w:rsidP="00483519">
      <w:pPr>
        <w:pStyle w:val="PlainText"/>
        <w:ind w:left="720"/>
        <w:rPr>
          <w:rFonts w:ascii="Calibri" w:hAnsi="Calibri" w:cs="Calibri"/>
          <w:sz w:val="22"/>
          <w:szCs w:val="22"/>
        </w:rPr>
      </w:pPr>
      <w:r w:rsidRPr="00D062B9">
        <w:rPr>
          <w:rFonts w:ascii="Calibri" w:hAnsi="Calibri" w:cs="Calibri"/>
          <w:sz w:val="22"/>
          <w:szCs w:val="22"/>
        </w:rPr>
        <w:t xml:space="preserve">2. Assisting the association in moving forward with important program objectives within the context of our long-term financial </w:t>
      </w:r>
      <w:proofErr w:type="gramStart"/>
      <w:r w:rsidRPr="00D062B9">
        <w:rPr>
          <w:rFonts w:ascii="Calibri" w:hAnsi="Calibri" w:cs="Calibri"/>
          <w:sz w:val="22"/>
          <w:szCs w:val="22"/>
        </w:rPr>
        <w:t>health;</w:t>
      </w:r>
      <w:proofErr w:type="gramEnd"/>
      <w:r w:rsidRPr="00D062B9">
        <w:rPr>
          <w:rFonts w:ascii="Calibri" w:hAnsi="Calibri" w:cs="Calibri"/>
          <w:sz w:val="22"/>
          <w:szCs w:val="22"/>
        </w:rPr>
        <w:t xml:space="preserve"> </w:t>
      </w:r>
    </w:p>
    <w:p w14:paraId="06C28398" w14:textId="77777777" w:rsidR="00B216A9" w:rsidRPr="00D062B9" w:rsidRDefault="00B216A9" w:rsidP="00483519">
      <w:pPr>
        <w:pStyle w:val="PlainText"/>
        <w:ind w:left="720"/>
        <w:rPr>
          <w:rFonts w:ascii="Calibri" w:hAnsi="Calibri" w:cs="Calibri"/>
          <w:sz w:val="22"/>
          <w:szCs w:val="22"/>
        </w:rPr>
      </w:pPr>
      <w:r w:rsidRPr="00D062B9">
        <w:rPr>
          <w:rFonts w:ascii="Calibri" w:hAnsi="Calibri" w:cs="Calibri"/>
          <w:sz w:val="22"/>
          <w:szCs w:val="22"/>
        </w:rPr>
        <w:t xml:space="preserve"> </w:t>
      </w:r>
    </w:p>
    <w:p w14:paraId="6F3F064E" w14:textId="77777777" w:rsidR="00B216A9" w:rsidRPr="00D062B9" w:rsidRDefault="00B216A9" w:rsidP="00483519">
      <w:pPr>
        <w:pStyle w:val="PlainText"/>
        <w:ind w:left="720"/>
        <w:rPr>
          <w:rFonts w:ascii="Calibri" w:hAnsi="Calibri" w:cs="Calibri"/>
          <w:sz w:val="22"/>
          <w:szCs w:val="22"/>
        </w:rPr>
      </w:pPr>
      <w:r w:rsidRPr="00D062B9">
        <w:rPr>
          <w:rFonts w:ascii="Calibri" w:hAnsi="Calibri" w:cs="Calibri"/>
          <w:sz w:val="22"/>
          <w:szCs w:val="22"/>
        </w:rPr>
        <w:t xml:space="preserve">3. Contributing to major decisions regarding our investments, our real estate properties, and our operating </w:t>
      </w:r>
      <w:proofErr w:type="gramStart"/>
      <w:r w:rsidRPr="00D062B9">
        <w:rPr>
          <w:rFonts w:ascii="Calibri" w:hAnsi="Calibri" w:cs="Calibri"/>
          <w:sz w:val="22"/>
          <w:szCs w:val="22"/>
        </w:rPr>
        <w:t>budget;</w:t>
      </w:r>
      <w:proofErr w:type="gramEnd"/>
      <w:r w:rsidRPr="00D062B9">
        <w:rPr>
          <w:rFonts w:ascii="Calibri" w:hAnsi="Calibri" w:cs="Calibri"/>
          <w:sz w:val="22"/>
          <w:szCs w:val="22"/>
        </w:rPr>
        <w:t xml:space="preserve"> </w:t>
      </w:r>
    </w:p>
    <w:p w14:paraId="5FE1BEFE" w14:textId="77777777" w:rsidR="00B216A9" w:rsidRPr="00D062B9" w:rsidRDefault="00B216A9" w:rsidP="00483519">
      <w:pPr>
        <w:pStyle w:val="PlainText"/>
        <w:ind w:left="720"/>
        <w:rPr>
          <w:rFonts w:ascii="Calibri" w:hAnsi="Calibri" w:cs="Calibri"/>
          <w:sz w:val="22"/>
          <w:szCs w:val="22"/>
        </w:rPr>
      </w:pPr>
      <w:r w:rsidRPr="00D062B9">
        <w:rPr>
          <w:rFonts w:ascii="Calibri" w:hAnsi="Calibri" w:cs="Calibri"/>
          <w:sz w:val="22"/>
          <w:szCs w:val="22"/>
        </w:rPr>
        <w:t xml:space="preserve"> </w:t>
      </w:r>
    </w:p>
    <w:p w14:paraId="7268FC66" w14:textId="77777777" w:rsidR="00B216A9" w:rsidRPr="00D062B9" w:rsidRDefault="00B216A9" w:rsidP="00483519">
      <w:pPr>
        <w:pStyle w:val="PlainText"/>
        <w:ind w:left="720"/>
        <w:rPr>
          <w:rFonts w:ascii="Calibri" w:hAnsi="Calibri" w:cs="Calibri"/>
          <w:sz w:val="22"/>
          <w:szCs w:val="22"/>
        </w:rPr>
      </w:pPr>
      <w:r w:rsidRPr="00D062B9">
        <w:rPr>
          <w:rFonts w:ascii="Calibri" w:hAnsi="Calibri" w:cs="Calibri"/>
          <w:sz w:val="22"/>
          <w:szCs w:val="22"/>
        </w:rPr>
        <w:t xml:space="preserve">4. Providing advice to the BOD and COR prior to major commitments being made; and </w:t>
      </w:r>
    </w:p>
    <w:p w14:paraId="40A7C4FF" w14:textId="77777777" w:rsidR="00B216A9" w:rsidRPr="00D062B9" w:rsidRDefault="00B216A9" w:rsidP="00483519">
      <w:pPr>
        <w:pStyle w:val="PlainText"/>
        <w:ind w:left="720"/>
        <w:rPr>
          <w:rFonts w:ascii="Calibri" w:hAnsi="Calibri" w:cs="Calibri"/>
          <w:sz w:val="22"/>
          <w:szCs w:val="22"/>
        </w:rPr>
      </w:pPr>
      <w:r w:rsidRPr="00D062B9">
        <w:rPr>
          <w:rFonts w:ascii="Calibri" w:hAnsi="Calibri" w:cs="Calibri"/>
          <w:sz w:val="22"/>
          <w:szCs w:val="22"/>
        </w:rPr>
        <w:t xml:space="preserve"> </w:t>
      </w:r>
    </w:p>
    <w:p w14:paraId="7F3D52DC" w14:textId="77777777" w:rsidR="00B216A9" w:rsidRDefault="00B216A9" w:rsidP="00483519">
      <w:pPr>
        <w:pStyle w:val="PlainText"/>
        <w:ind w:left="720"/>
        <w:rPr>
          <w:rFonts w:ascii="Calibri" w:hAnsi="Calibri" w:cs="Calibri"/>
          <w:sz w:val="22"/>
          <w:szCs w:val="22"/>
        </w:rPr>
      </w:pPr>
      <w:r w:rsidRPr="00D062B9">
        <w:rPr>
          <w:rFonts w:ascii="Calibri" w:hAnsi="Calibri" w:cs="Calibri"/>
          <w:sz w:val="22"/>
          <w:szCs w:val="22"/>
        </w:rPr>
        <w:t xml:space="preserve">5. Helping to formulate responses to unanticipated/emergency events. </w:t>
      </w:r>
    </w:p>
    <w:p w14:paraId="0BA9B712" w14:textId="77777777" w:rsidR="00B43F90" w:rsidRPr="00D062B9" w:rsidRDefault="00B43F90" w:rsidP="00483519">
      <w:pPr>
        <w:pStyle w:val="PlainText"/>
        <w:ind w:left="720"/>
        <w:rPr>
          <w:rFonts w:ascii="Calibri" w:hAnsi="Calibri" w:cs="Calibri"/>
          <w:sz w:val="22"/>
          <w:szCs w:val="22"/>
        </w:rPr>
      </w:pPr>
    </w:p>
    <w:p w14:paraId="6EA0B529" w14:textId="77777777" w:rsidR="00B216A9" w:rsidRPr="00D062B9" w:rsidRDefault="00B216A9" w:rsidP="00B216A9">
      <w:pPr>
        <w:pStyle w:val="PlainText"/>
        <w:rPr>
          <w:rFonts w:ascii="Calibri" w:hAnsi="Calibri" w:cs="Calibri"/>
          <w:sz w:val="22"/>
          <w:szCs w:val="22"/>
        </w:rPr>
      </w:pPr>
      <w:r w:rsidRPr="00D062B9">
        <w:rPr>
          <w:rFonts w:ascii="Calibri" w:hAnsi="Calibri" w:cs="Calibri"/>
          <w:sz w:val="22"/>
          <w:szCs w:val="22"/>
        </w:rPr>
        <w:t xml:space="preserve"> </w:t>
      </w:r>
    </w:p>
    <w:p w14:paraId="2652CDD2" w14:textId="77777777" w:rsidR="00B216A9" w:rsidRPr="00D062B9" w:rsidRDefault="00B216A9" w:rsidP="00B216A9">
      <w:pPr>
        <w:pStyle w:val="PlainText"/>
        <w:rPr>
          <w:rFonts w:ascii="Calibri" w:hAnsi="Calibri" w:cs="Calibri"/>
          <w:sz w:val="22"/>
          <w:szCs w:val="22"/>
        </w:rPr>
      </w:pPr>
      <w:r w:rsidRPr="00D062B9">
        <w:rPr>
          <w:rFonts w:ascii="Calibri" w:hAnsi="Calibri" w:cs="Calibri"/>
          <w:sz w:val="22"/>
          <w:szCs w:val="22"/>
        </w:rPr>
        <w:t xml:space="preserve">Association Rule 210.1 – Finance Committee </w:t>
      </w:r>
    </w:p>
    <w:p w14:paraId="51AEC8BB" w14:textId="77777777" w:rsidR="00B216A9" w:rsidRPr="00D062B9" w:rsidRDefault="00B216A9" w:rsidP="00B216A9">
      <w:pPr>
        <w:pStyle w:val="PlainText"/>
        <w:rPr>
          <w:rFonts w:ascii="Calibri" w:hAnsi="Calibri" w:cs="Calibri"/>
          <w:sz w:val="22"/>
          <w:szCs w:val="22"/>
        </w:rPr>
      </w:pPr>
      <w:r w:rsidRPr="00D062B9">
        <w:rPr>
          <w:rFonts w:ascii="Calibri" w:hAnsi="Calibri" w:cs="Calibri"/>
          <w:sz w:val="22"/>
          <w:szCs w:val="22"/>
        </w:rPr>
        <w:t xml:space="preserve">The Finance Committee shall be composed of seven voting members and up to seven nonvoting members.  Of the voting members, two shall be elected each year for terms of three years, one slate shall be drawn from current Council members or Finance Committee members who have served within the previous seven years (including outgoing members of the Finance Committee); the second slate shall be drawn from APA members who have demonstrated interest and expertise in organizational financial policies and operations.  No member may serve more than two consecutive terms.  The seventh voting member of the Committee is the APA Treasurer, who shall serve as its Chair.   </w:t>
      </w:r>
    </w:p>
    <w:p w14:paraId="395786CD" w14:textId="77777777" w:rsidR="00B216A9" w:rsidRPr="00D062B9" w:rsidRDefault="00B216A9" w:rsidP="00B216A9">
      <w:pPr>
        <w:pStyle w:val="PlainText"/>
        <w:rPr>
          <w:rFonts w:ascii="Calibri" w:hAnsi="Calibri" w:cs="Calibri"/>
          <w:sz w:val="22"/>
          <w:szCs w:val="22"/>
        </w:rPr>
      </w:pPr>
      <w:r w:rsidRPr="00D062B9">
        <w:rPr>
          <w:rFonts w:ascii="Calibri" w:hAnsi="Calibri" w:cs="Calibri"/>
          <w:sz w:val="22"/>
          <w:szCs w:val="22"/>
        </w:rPr>
        <w:t xml:space="preserve"> </w:t>
      </w:r>
    </w:p>
    <w:p w14:paraId="6DDB2A48" w14:textId="77777777" w:rsidR="00B216A9" w:rsidRPr="00D062B9" w:rsidRDefault="00B216A9" w:rsidP="00B216A9">
      <w:pPr>
        <w:pStyle w:val="PlainText"/>
        <w:rPr>
          <w:rFonts w:ascii="Calibri" w:hAnsi="Calibri" w:cs="Calibri"/>
          <w:sz w:val="22"/>
          <w:szCs w:val="22"/>
        </w:rPr>
      </w:pPr>
      <w:r w:rsidRPr="00D062B9">
        <w:rPr>
          <w:rFonts w:ascii="Calibri" w:hAnsi="Calibri" w:cs="Calibri"/>
          <w:sz w:val="22"/>
          <w:szCs w:val="22"/>
        </w:rPr>
        <w:t xml:space="preserve">The non- voting members shall be representatives from the investment community (up to four) and the accounting/financial community (up to three) and are not usually psychologists. The non-voting members will be recommended by the Finance Committee and approved by the Board of Directors for </w:t>
      </w:r>
      <w:proofErr w:type="gramStart"/>
      <w:r w:rsidRPr="00D062B9">
        <w:rPr>
          <w:rFonts w:ascii="Calibri" w:hAnsi="Calibri" w:cs="Calibri"/>
          <w:sz w:val="22"/>
          <w:szCs w:val="22"/>
        </w:rPr>
        <w:t>terms of three</w:t>
      </w:r>
      <w:proofErr w:type="gramEnd"/>
      <w:r w:rsidRPr="00D062B9">
        <w:rPr>
          <w:rFonts w:ascii="Calibri" w:hAnsi="Calibri" w:cs="Calibri"/>
          <w:sz w:val="22"/>
          <w:szCs w:val="22"/>
        </w:rPr>
        <w:t xml:space="preserve"> years, which may be renewed </w:t>
      </w:r>
      <w:proofErr w:type="gramStart"/>
      <w:r w:rsidRPr="00D062B9">
        <w:rPr>
          <w:rFonts w:ascii="Calibri" w:hAnsi="Calibri" w:cs="Calibri"/>
          <w:sz w:val="22"/>
          <w:szCs w:val="22"/>
        </w:rPr>
        <w:t>at</w:t>
      </w:r>
      <w:proofErr w:type="gramEnd"/>
      <w:r w:rsidRPr="00D062B9">
        <w:rPr>
          <w:rFonts w:ascii="Calibri" w:hAnsi="Calibri" w:cs="Calibri"/>
          <w:sz w:val="22"/>
          <w:szCs w:val="22"/>
        </w:rPr>
        <w:t xml:space="preserve"> the recommendation of the Finance Committee and approval of the Board of Directors. </w:t>
      </w:r>
    </w:p>
    <w:p w14:paraId="0BF1F4C2" w14:textId="77777777" w:rsidR="00B216A9" w:rsidRPr="00D062B9" w:rsidRDefault="00B216A9" w:rsidP="00B216A9">
      <w:pPr>
        <w:pStyle w:val="PlainText"/>
        <w:rPr>
          <w:rFonts w:ascii="Calibri" w:hAnsi="Calibri" w:cs="Calibri"/>
          <w:sz w:val="22"/>
          <w:szCs w:val="22"/>
        </w:rPr>
      </w:pPr>
      <w:r w:rsidRPr="00D062B9">
        <w:rPr>
          <w:rFonts w:ascii="Calibri" w:hAnsi="Calibri" w:cs="Calibri"/>
          <w:sz w:val="22"/>
          <w:szCs w:val="22"/>
        </w:rPr>
        <w:t xml:space="preserve"> </w:t>
      </w:r>
    </w:p>
    <w:p w14:paraId="5C477FD4" w14:textId="77777777" w:rsidR="00B216A9" w:rsidRPr="00D062B9" w:rsidRDefault="00B216A9" w:rsidP="00B216A9">
      <w:pPr>
        <w:pStyle w:val="PlainText"/>
        <w:rPr>
          <w:rFonts w:ascii="Calibri" w:hAnsi="Calibri" w:cs="Calibri"/>
          <w:sz w:val="22"/>
          <w:szCs w:val="22"/>
        </w:rPr>
      </w:pPr>
      <w:r w:rsidRPr="00D062B9">
        <w:rPr>
          <w:rFonts w:ascii="Calibri" w:hAnsi="Calibri" w:cs="Calibri"/>
          <w:sz w:val="22"/>
          <w:szCs w:val="22"/>
        </w:rPr>
        <w:t xml:space="preserve">The Finance Committee shall review and make recommendations on all new business and any old business coming before Council having financial implications that have not already been provided for in the budget. It is the responsibility of the Committee to (a) review audit scope and approach; (b) monitor issues raised during the audit and management letter; (c) understand the major components of the consolidated financial statements; (d) ensure compliance with legal and regulatory requirements; </w:t>
      </w:r>
      <w:proofErr w:type="gramStart"/>
      <w:r w:rsidRPr="00D062B9">
        <w:rPr>
          <w:rFonts w:ascii="Calibri" w:hAnsi="Calibri" w:cs="Calibri"/>
          <w:sz w:val="22"/>
          <w:szCs w:val="22"/>
        </w:rPr>
        <w:t>and,</w:t>
      </w:r>
      <w:proofErr w:type="gramEnd"/>
      <w:r w:rsidRPr="00D062B9">
        <w:rPr>
          <w:rFonts w:ascii="Calibri" w:hAnsi="Calibri" w:cs="Calibri"/>
          <w:sz w:val="22"/>
          <w:szCs w:val="22"/>
        </w:rPr>
        <w:t xml:space="preserve"> (e) monitor major financial risk exposures and steps taken to control such exposures. </w:t>
      </w:r>
    </w:p>
    <w:p w14:paraId="3DFFE18D" w14:textId="77777777" w:rsidR="00B216A9" w:rsidRPr="00D062B9" w:rsidRDefault="00B216A9" w:rsidP="00B216A9">
      <w:pPr>
        <w:pStyle w:val="PlainText"/>
        <w:rPr>
          <w:rFonts w:ascii="Calibri" w:hAnsi="Calibri" w:cs="Calibri"/>
          <w:sz w:val="22"/>
          <w:szCs w:val="22"/>
        </w:rPr>
      </w:pPr>
    </w:p>
    <w:p w14:paraId="1C7CA987" w14:textId="77777777" w:rsidR="00B216A9" w:rsidRPr="00D062B9" w:rsidRDefault="00B216A9" w:rsidP="00B216A9">
      <w:pPr>
        <w:pStyle w:val="PlainText"/>
        <w:rPr>
          <w:rFonts w:ascii="Calibri" w:hAnsi="Calibri" w:cs="Calibri"/>
          <w:sz w:val="22"/>
          <w:szCs w:val="22"/>
        </w:rPr>
      </w:pPr>
    </w:p>
    <w:p w14:paraId="75806892" w14:textId="77777777" w:rsidR="00B216A9" w:rsidRPr="00D062B9" w:rsidRDefault="00B216A9" w:rsidP="00B216A9">
      <w:pPr>
        <w:pStyle w:val="PlainText"/>
        <w:rPr>
          <w:rFonts w:ascii="Calibri" w:hAnsi="Calibri" w:cs="Calibri"/>
          <w:sz w:val="22"/>
          <w:szCs w:val="22"/>
        </w:rPr>
      </w:pPr>
      <w:r w:rsidRPr="00D062B9">
        <w:rPr>
          <w:rFonts w:ascii="Calibri" w:hAnsi="Calibri" w:cs="Calibri"/>
          <w:sz w:val="22"/>
          <w:szCs w:val="22"/>
        </w:rPr>
        <w:t xml:space="preserve">General Responsibilities </w:t>
      </w:r>
    </w:p>
    <w:p w14:paraId="5A38A2A5" w14:textId="77777777" w:rsidR="00B216A9" w:rsidRPr="00D062B9" w:rsidRDefault="00B216A9" w:rsidP="00B216A9">
      <w:pPr>
        <w:pStyle w:val="PlainText"/>
        <w:rPr>
          <w:rFonts w:ascii="Calibri" w:hAnsi="Calibri" w:cs="Calibri"/>
          <w:sz w:val="22"/>
          <w:szCs w:val="22"/>
        </w:rPr>
      </w:pPr>
      <w:r w:rsidRPr="00D062B9">
        <w:rPr>
          <w:rFonts w:ascii="Calibri" w:hAnsi="Calibri" w:cs="Calibri"/>
          <w:sz w:val="22"/>
          <w:szCs w:val="22"/>
        </w:rPr>
        <w:t xml:space="preserve">The Finance Committee members work collaboratively within task-oriented work groups on topics noted above. </w:t>
      </w:r>
    </w:p>
    <w:p w14:paraId="49C48CA7" w14:textId="77777777" w:rsidR="00B216A9" w:rsidRPr="00D062B9" w:rsidRDefault="00B216A9" w:rsidP="00B216A9">
      <w:pPr>
        <w:pStyle w:val="PlainText"/>
        <w:rPr>
          <w:rFonts w:ascii="Calibri" w:hAnsi="Calibri" w:cs="Calibri"/>
          <w:sz w:val="22"/>
          <w:szCs w:val="22"/>
        </w:rPr>
      </w:pPr>
      <w:r w:rsidRPr="00D062B9">
        <w:rPr>
          <w:rFonts w:ascii="Calibri" w:hAnsi="Calibri" w:cs="Calibri"/>
          <w:sz w:val="22"/>
          <w:szCs w:val="22"/>
        </w:rPr>
        <w:lastRenderedPageBreak/>
        <w:t xml:space="preserve">These sub-groups may contain other FC members or members from the APA Audit Sub- Committee, the APA Investment Sub-Committee, or the Board Finance Sub-Committee. The work of these sub-groups may require a time commitment beyond the normal meeting schedule noted below. </w:t>
      </w:r>
    </w:p>
    <w:p w14:paraId="1454AE0C" w14:textId="77777777" w:rsidR="00B216A9" w:rsidRPr="00D062B9" w:rsidRDefault="00B216A9" w:rsidP="00B216A9">
      <w:pPr>
        <w:pStyle w:val="PlainText"/>
        <w:rPr>
          <w:rFonts w:ascii="Calibri" w:hAnsi="Calibri" w:cs="Calibri"/>
          <w:sz w:val="22"/>
          <w:szCs w:val="22"/>
        </w:rPr>
      </w:pPr>
      <w:r w:rsidRPr="00D062B9">
        <w:rPr>
          <w:rFonts w:ascii="Calibri" w:hAnsi="Calibri" w:cs="Calibri"/>
          <w:sz w:val="22"/>
          <w:szCs w:val="22"/>
        </w:rPr>
        <w:t xml:space="preserve"> </w:t>
      </w:r>
    </w:p>
    <w:p w14:paraId="0FA5D1DD" w14:textId="77777777" w:rsidR="00B216A9" w:rsidRPr="00D062B9" w:rsidRDefault="00B216A9" w:rsidP="00B216A9">
      <w:pPr>
        <w:pStyle w:val="PlainText"/>
        <w:rPr>
          <w:rFonts w:ascii="Calibri" w:hAnsi="Calibri" w:cs="Calibri"/>
          <w:sz w:val="22"/>
          <w:szCs w:val="22"/>
        </w:rPr>
      </w:pPr>
      <w:r w:rsidRPr="00D062B9">
        <w:rPr>
          <w:rFonts w:ascii="Calibri" w:hAnsi="Calibri" w:cs="Calibri"/>
          <w:sz w:val="22"/>
          <w:szCs w:val="22"/>
        </w:rPr>
        <w:t xml:space="preserve">Finance Committee Meetings: </w:t>
      </w:r>
    </w:p>
    <w:p w14:paraId="6770B40B" w14:textId="77777777" w:rsidR="00B216A9" w:rsidRPr="00D062B9" w:rsidRDefault="00B216A9" w:rsidP="00B216A9">
      <w:pPr>
        <w:pStyle w:val="PlainText"/>
        <w:rPr>
          <w:rFonts w:ascii="Calibri" w:hAnsi="Calibri" w:cs="Calibri"/>
          <w:sz w:val="22"/>
          <w:szCs w:val="22"/>
        </w:rPr>
      </w:pPr>
      <w:r w:rsidRPr="00D062B9">
        <w:rPr>
          <w:rFonts w:ascii="Calibri" w:hAnsi="Calibri" w:cs="Calibri"/>
          <w:sz w:val="22"/>
          <w:szCs w:val="22"/>
        </w:rPr>
        <w:t xml:space="preserve"> </w:t>
      </w:r>
    </w:p>
    <w:p w14:paraId="69B80301" w14:textId="77777777" w:rsidR="00B216A9" w:rsidRPr="00D062B9" w:rsidRDefault="00B216A9" w:rsidP="00B216A9">
      <w:pPr>
        <w:pStyle w:val="PlainText"/>
        <w:rPr>
          <w:rFonts w:ascii="Calibri" w:hAnsi="Calibri" w:cs="Calibri"/>
          <w:sz w:val="22"/>
          <w:szCs w:val="22"/>
        </w:rPr>
      </w:pPr>
      <w:r w:rsidRPr="00D062B9">
        <w:rPr>
          <w:rFonts w:ascii="Calibri" w:hAnsi="Calibri" w:cs="Calibri"/>
          <w:sz w:val="22"/>
          <w:szCs w:val="22"/>
        </w:rPr>
        <w:t xml:space="preserve">The Finance Committee holds one 2-day face-to-face meeting each year, breakfast meetings on the first day of the February and August Council meetings as needed, and 18 regular virtual meetings. The Finance Committee face-to-face meeting is usually held in the spring (in person) and winter (virtual) of each year (usually the first weekend of June and December). The topics/agendas of the meetings are dependent on current circumstances but typically include the following: </w:t>
      </w:r>
    </w:p>
    <w:p w14:paraId="5358249D" w14:textId="77777777" w:rsidR="00B216A9" w:rsidRPr="00D062B9" w:rsidRDefault="00B216A9" w:rsidP="00B216A9">
      <w:pPr>
        <w:pStyle w:val="PlainText"/>
        <w:rPr>
          <w:rFonts w:ascii="Calibri" w:hAnsi="Calibri" w:cs="Calibri"/>
          <w:sz w:val="22"/>
          <w:szCs w:val="22"/>
        </w:rPr>
      </w:pPr>
      <w:r w:rsidRPr="00D062B9">
        <w:rPr>
          <w:rFonts w:ascii="Calibri" w:hAnsi="Calibri" w:cs="Calibri"/>
          <w:sz w:val="22"/>
          <w:szCs w:val="22"/>
        </w:rPr>
        <w:t xml:space="preserve"> </w:t>
      </w:r>
    </w:p>
    <w:p w14:paraId="77818069" w14:textId="77777777" w:rsidR="00B216A9" w:rsidRPr="00D062B9" w:rsidRDefault="00B216A9" w:rsidP="00BB3735">
      <w:pPr>
        <w:pStyle w:val="PlainText"/>
        <w:spacing w:line="360" w:lineRule="auto"/>
        <w:ind w:left="720"/>
        <w:rPr>
          <w:rFonts w:ascii="Calibri" w:hAnsi="Calibri" w:cs="Calibri"/>
          <w:sz w:val="22"/>
          <w:szCs w:val="22"/>
        </w:rPr>
      </w:pPr>
      <w:r w:rsidRPr="00D062B9">
        <w:rPr>
          <w:rFonts w:ascii="Calibri" w:hAnsi="Calibri" w:cs="Calibri"/>
          <w:sz w:val="22"/>
          <w:szCs w:val="22"/>
        </w:rPr>
        <w:t xml:space="preserve">• The topic of the January meeting provides an orientation call for new members. </w:t>
      </w:r>
    </w:p>
    <w:p w14:paraId="3E283322" w14:textId="77777777" w:rsidR="00B216A9" w:rsidRPr="00D062B9" w:rsidRDefault="00B216A9" w:rsidP="00BB3735">
      <w:pPr>
        <w:pStyle w:val="PlainText"/>
        <w:spacing w:line="360" w:lineRule="auto"/>
        <w:ind w:left="720"/>
        <w:rPr>
          <w:rFonts w:ascii="Calibri" w:hAnsi="Calibri" w:cs="Calibri"/>
          <w:sz w:val="22"/>
          <w:szCs w:val="22"/>
        </w:rPr>
      </w:pPr>
      <w:r w:rsidRPr="00D062B9">
        <w:rPr>
          <w:rFonts w:ascii="Calibri" w:hAnsi="Calibri" w:cs="Calibri"/>
          <w:sz w:val="22"/>
          <w:szCs w:val="22"/>
        </w:rPr>
        <w:t xml:space="preserve">• The topic of the March meeting will be to select and vote for the following year nominations for the FC, creating the slates of candidates that will then be forwarded to the BOD for final approval. </w:t>
      </w:r>
    </w:p>
    <w:p w14:paraId="273E63EA" w14:textId="77777777" w:rsidR="00B216A9" w:rsidRPr="00D062B9" w:rsidRDefault="00B216A9" w:rsidP="00BB3735">
      <w:pPr>
        <w:pStyle w:val="PlainText"/>
        <w:spacing w:line="360" w:lineRule="auto"/>
        <w:ind w:left="720"/>
        <w:rPr>
          <w:rFonts w:ascii="Calibri" w:hAnsi="Calibri" w:cs="Calibri"/>
          <w:sz w:val="22"/>
          <w:szCs w:val="22"/>
        </w:rPr>
      </w:pPr>
      <w:r w:rsidRPr="00D062B9">
        <w:rPr>
          <w:rFonts w:ascii="Calibri" w:hAnsi="Calibri" w:cs="Calibri"/>
          <w:sz w:val="22"/>
          <w:szCs w:val="22"/>
        </w:rPr>
        <w:t xml:space="preserve">• The quarterly Investment Subcommittee meetings are </w:t>
      </w:r>
      <w:proofErr w:type="gramStart"/>
      <w:r w:rsidRPr="00D062B9">
        <w:rPr>
          <w:rFonts w:ascii="Calibri" w:hAnsi="Calibri" w:cs="Calibri"/>
          <w:sz w:val="22"/>
          <w:szCs w:val="22"/>
        </w:rPr>
        <w:t>held</w:t>
      </w:r>
      <w:proofErr w:type="gramEnd"/>
      <w:r w:rsidRPr="00D062B9">
        <w:rPr>
          <w:rFonts w:ascii="Calibri" w:hAnsi="Calibri" w:cs="Calibri"/>
          <w:sz w:val="22"/>
          <w:szCs w:val="22"/>
        </w:rPr>
        <w:t xml:space="preserve"> to review the performance of the long-term investment portfolio. The meetings held prior to the face-to-face meeting include an interview/evaluation of chosen investment managers.</w:t>
      </w:r>
    </w:p>
    <w:p w14:paraId="1F8BC334" w14:textId="77777777" w:rsidR="00B216A9" w:rsidRPr="00D062B9" w:rsidRDefault="00B216A9" w:rsidP="00BB3735">
      <w:pPr>
        <w:pStyle w:val="PlainText"/>
        <w:spacing w:line="360" w:lineRule="auto"/>
        <w:ind w:left="720"/>
        <w:rPr>
          <w:rFonts w:ascii="Calibri" w:hAnsi="Calibri" w:cs="Calibri"/>
          <w:sz w:val="22"/>
          <w:szCs w:val="22"/>
        </w:rPr>
      </w:pPr>
      <w:r w:rsidRPr="00D062B9">
        <w:rPr>
          <w:rFonts w:ascii="Calibri" w:hAnsi="Calibri" w:cs="Calibri"/>
          <w:sz w:val="22"/>
          <w:szCs w:val="22"/>
        </w:rPr>
        <w:t xml:space="preserve">• The meetings in October and November address the preliminary and final budget review. </w:t>
      </w:r>
    </w:p>
    <w:p w14:paraId="4FCC6866" w14:textId="77777777" w:rsidR="00B216A9" w:rsidRPr="00D062B9" w:rsidRDefault="00B216A9" w:rsidP="00B216A9">
      <w:pPr>
        <w:pStyle w:val="PlainText"/>
        <w:rPr>
          <w:rFonts w:ascii="Calibri" w:hAnsi="Calibri" w:cs="Calibri"/>
          <w:sz w:val="22"/>
          <w:szCs w:val="22"/>
        </w:rPr>
      </w:pPr>
      <w:r w:rsidRPr="00D062B9">
        <w:rPr>
          <w:rFonts w:ascii="Calibri" w:hAnsi="Calibri" w:cs="Calibri"/>
          <w:sz w:val="22"/>
          <w:szCs w:val="22"/>
        </w:rPr>
        <w:t xml:space="preserve"> </w:t>
      </w:r>
    </w:p>
    <w:p w14:paraId="6FCDE7F8" w14:textId="77777777" w:rsidR="00B216A9" w:rsidRPr="00D062B9" w:rsidRDefault="00B216A9" w:rsidP="00B216A9">
      <w:pPr>
        <w:pStyle w:val="PlainText"/>
        <w:rPr>
          <w:rFonts w:ascii="Calibri" w:hAnsi="Calibri" w:cs="Calibri"/>
          <w:sz w:val="22"/>
          <w:szCs w:val="22"/>
        </w:rPr>
      </w:pPr>
      <w:r w:rsidRPr="00D062B9">
        <w:rPr>
          <w:rFonts w:ascii="Calibri" w:hAnsi="Calibri" w:cs="Calibri"/>
          <w:sz w:val="22"/>
          <w:szCs w:val="22"/>
        </w:rPr>
        <w:t xml:space="preserve">Finance Committee members are asked to read and review e-mail communications to keep up to date on issues throughout the year. </w:t>
      </w:r>
    </w:p>
    <w:p w14:paraId="494909E8" w14:textId="77777777" w:rsidR="00B216A9" w:rsidRPr="00D062B9" w:rsidRDefault="00B216A9" w:rsidP="00B216A9">
      <w:pPr>
        <w:pStyle w:val="PlainText"/>
        <w:rPr>
          <w:rFonts w:ascii="Calibri" w:hAnsi="Calibri" w:cs="Calibri"/>
          <w:sz w:val="22"/>
          <w:szCs w:val="22"/>
        </w:rPr>
      </w:pPr>
      <w:r w:rsidRPr="00D062B9">
        <w:rPr>
          <w:rFonts w:ascii="Calibri" w:hAnsi="Calibri" w:cs="Calibri"/>
          <w:sz w:val="22"/>
          <w:szCs w:val="22"/>
        </w:rPr>
        <w:t xml:space="preserve"> </w:t>
      </w:r>
    </w:p>
    <w:p w14:paraId="120DEA04" w14:textId="77777777" w:rsidR="00B216A9" w:rsidRPr="00D062B9" w:rsidRDefault="00B216A9" w:rsidP="00B216A9">
      <w:pPr>
        <w:pStyle w:val="PlainText"/>
        <w:rPr>
          <w:rFonts w:ascii="Calibri" w:hAnsi="Calibri" w:cs="Calibri"/>
          <w:sz w:val="22"/>
          <w:szCs w:val="22"/>
        </w:rPr>
      </w:pPr>
      <w:r w:rsidRPr="00D062B9">
        <w:rPr>
          <w:rFonts w:ascii="Calibri" w:hAnsi="Calibri" w:cs="Calibri"/>
          <w:sz w:val="22"/>
          <w:szCs w:val="22"/>
        </w:rPr>
        <w:t xml:space="preserve">The Finance Committee typically provides financial training calls for Finance Committee members and Board members, as well as updates for Council and other governance members.  These dates are not included in the 18 regular conference calls noted above. </w:t>
      </w:r>
    </w:p>
    <w:p w14:paraId="3AD76209" w14:textId="77777777" w:rsidR="00B216A9" w:rsidRPr="00D062B9" w:rsidRDefault="00B216A9" w:rsidP="00B216A9">
      <w:pPr>
        <w:pStyle w:val="PlainText"/>
        <w:rPr>
          <w:rFonts w:ascii="Calibri" w:hAnsi="Calibri" w:cs="Calibri"/>
          <w:sz w:val="22"/>
          <w:szCs w:val="22"/>
        </w:rPr>
      </w:pPr>
    </w:p>
    <w:p w14:paraId="61DA2DA5" w14:textId="77777777" w:rsidR="000D4534" w:rsidRDefault="00B216A9" w:rsidP="00B216A9">
      <w:pPr>
        <w:pStyle w:val="PlainText"/>
        <w:rPr>
          <w:rFonts w:ascii="Calibri" w:hAnsi="Calibri" w:cs="Calibri"/>
          <w:sz w:val="22"/>
          <w:szCs w:val="22"/>
        </w:rPr>
      </w:pPr>
      <w:r w:rsidRPr="00D062B9">
        <w:rPr>
          <w:rFonts w:ascii="Calibri" w:hAnsi="Calibri" w:cs="Calibri"/>
          <w:sz w:val="22"/>
          <w:szCs w:val="22"/>
        </w:rPr>
        <w:t xml:space="preserve">Nominations must include a statement of interest and a current </w:t>
      </w:r>
      <w:proofErr w:type="gramStart"/>
      <w:r w:rsidRPr="00D062B9">
        <w:rPr>
          <w:rFonts w:ascii="Calibri" w:hAnsi="Calibri" w:cs="Calibri"/>
          <w:sz w:val="22"/>
          <w:szCs w:val="22"/>
        </w:rPr>
        <w:t>vita</w:t>
      </w:r>
      <w:proofErr w:type="gramEnd"/>
      <w:r w:rsidRPr="00D062B9">
        <w:rPr>
          <w:rFonts w:ascii="Calibri" w:hAnsi="Calibri" w:cs="Calibri"/>
          <w:sz w:val="22"/>
          <w:szCs w:val="22"/>
        </w:rPr>
        <w:t xml:space="preserve"> or resume. Self-nominations are welcome. </w:t>
      </w:r>
    </w:p>
    <w:p w14:paraId="06B65FFF" w14:textId="77777777" w:rsidR="000D4534" w:rsidRDefault="000D4534" w:rsidP="00B216A9">
      <w:pPr>
        <w:pStyle w:val="PlainText"/>
        <w:rPr>
          <w:rFonts w:ascii="Calibri" w:hAnsi="Calibri" w:cs="Calibri"/>
          <w:sz w:val="22"/>
          <w:szCs w:val="22"/>
        </w:rPr>
      </w:pPr>
    </w:p>
    <w:p w14:paraId="73D8D127" w14:textId="0A15F075" w:rsidR="00B216A9" w:rsidRPr="00435A9B" w:rsidRDefault="00B216A9" w:rsidP="00B216A9">
      <w:pPr>
        <w:pStyle w:val="PlainText"/>
        <w:rPr>
          <w:rFonts w:ascii="Calibri" w:hAnsi="Calibri" w:cs="Calibri"/>
          <w:i/>
          <w:iCs/>
          <w:sz w:val="22"/>
          <w:szCs w:val="22"/>
        </w:rPr>
      </w:pPr>
      <w:r w:rsidRPr="00435A9B">
        <w:rPr>
          <w:rFonts w:ascii="Calibri" w:hAnsi="Calibri" w:cs="Calibri"/>
          <w:i/>
          <w:iCs/>
          <w:sz w:val="22"/>
          <w:szCs w:val="22"/>
        </w:rPr>
        <w:t>Leadership positions are open to all individuals regardless of race, color, religion, sex, national origin, disability, or any other protected category under applicable federal and state law.</w:t>
      </w:r>
    </w:p>
    <w:p w14:paraId="5FDCB5DC" w14:textId="77777777" w:rsidR="00B216A9" w:rsidRPr="000D4534" w:rsidRDefault="00B216A9" w:rsidP="00B216A9">
      <w:pPr>
        <w:pStyle w:val="PlainText"/>
        <w:rPr>
          <w:rFonts w:ascii="Courier New" w:hAnsi="Courier New" w:cs="Courier New"/>
          <w:i/>
          <w:iCs/>
          <w:sz w:val="22"/>
          <w:szCs w:val="22"/>
        </w:rPr>
      </w:pPr>
    </w:p>
    <w:p w14:paraId="313999F5" w14:textId="77777777" w:rsidR="00B216A9" w:rsidRPr="00B216A9" w:rsidRDefault="00B216A9" w:rsidP="00B216A9">
      <w:pPr>
        <w:pStyle w:val="PlainText"/>
        <w:rPr>
          <w:rFonts w:ascii="Courier New" w:hAnsi="Courier New" w:cs="Courier New"/>
          <w:sz w:val="22"/>
          <w:szCs w:val="22"/>
        </w:rPr>
      </w:pPr>
    </w:p>
    <w:p w14:paraId="09D4081A" w14:textId="77777777" w:rsidR="00B216A9" w:rsidRPr="00B216A9" w:rsidRDefault="00B216A9" w:rsidP="00B216A9">
      <w:pPr>
        <w:pStyle w:val="PlainText"/>
        <w:rPr>
          <w:rFonts w:ascii="Courier New" w:hAnsi="Courier New" w:cs="Courier New"/>
          <w:sz w:val="22"/>
          <w:szCs w:val="22"/>
        </w:rPr>
      </w:pPr>
    </w:p>
    <w:p w14:paraId="72DAC603" w14:textId="77777777" w:rsidR="00B216A9" w:rsidRPr="00B216A9" w:rsidRDefault="00B216A9" w:rsidP="001D16FD">
      <w:pPr>
        <w:pStyle w:val="PlainText"/>
        <w:rPr>
          <w:rFonts w:ascii="Courier New" w:hAnsi="Courier New" w:cs="Courier New"/>
          <w:sz w:val="22"/>
          <w:szCs w:val="22"/>
        </w:rPr>
      </w:pPr>
    </w:p>
    <w:sectPr w:rsidR="00B216A9" w:rsidRPr="00B216A9" w:rsidSect="008E43A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BC4A8" w14:textId="77777777" w:rsidR="00F0219D" w:rsidRDefault="00F0219D" w:rsidP="00F0219D">
      <w:pPr>
        <w:spacing w:after="0" w:line="240" w:lineRule="auto"/>
      </w:pPr>
      <w:r>
        <w:separator/>
      </w:r>
    </w:p>
  </w:endnote>
  <w:endnote w:type="continuationSeparator" w:id="0">
    <w:p w14:paraId="727384D4" w14:textId="77777777" w:rsidR="00F0219D" w:rsidRDefault="00F0219D" w:rsidP="00F02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B0639" w14:textId="77777777" w:rsidR="00F0219D" w:rsidRDefault="00F0219D" w:rsidP="00F0219D">
      <w:pPr>
        <w:spacing w:after="0" w:line="240" w:lineRule="auto"/>
      </w:pPr>
      <w:r>
        <w:separator/>
      </w:r>
    </w:p>
  </w:footnote>
  <w:footnote w:type="continuationSeparator" w:id="0">
    <w:p w14:paraId="6A16A9AD" w14:textId="77777777" w:rsidR="00F0219D" w:rsidRDefault="00F0219D" w:rsidP="00F02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F42BC" w14:textId="71B52A99" w:rsidR="00F0219D" w:rsidRDefault="00F0219D" w:rsidP="00F0219D">
    <w:pPr>
      <w:pStyle w:val="Header"/>
      <w:jc w:val="right"/>
    </w:pPr>
    <w:r>
      <w:t>FC Targeted Nomination Statement 2027-2029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5B3"/>
    <w:rsid w:val="000D4534"/>
    <w:rsid w:val="001D16FD"/>
    <w:rsid w:val="003A225D"/>
    <w:rsid w:val="00435A9B"/>
    <w:rsid w:val="00483519"/>
    <w:rsid w:val="004B2519"/>
    <w:rsid w:val="004D38C6"/>
    <w:rsid w:val="004E45B3"/>
    <w:rsid w:val="00500532"/>
    <w:rsid w:val="00524114"/>
    <w:rsid w:val="006B40A2"/>
    <w:rsid w:val="006E111A"/>
    <w:rsid w:val="008E43A7"/>
    <w:rsid w:val="00990713"/>
    <w:rsid w:val="00B216A9"/>
    <w:rsid w:val="00B43F90"/>
    <w:rsid w:val="00BB3735"/>
    <w:rsid w:val="00D062B9"/>
    <w:rsid w:val="00E96559"/>
    <w:rsid w:val="00F02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C0763"/>
  <w15:chartTrackingRefBased/>
  <w15:docId w15:val="{7D89DC37-CBD8-48D6-862B-E743A0AE0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138E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D138EF"/>
    <w:rPr>
      <w:rFonts w:ascii="Consolas" w:hAnsi="Consolas"/>
      <w:sz w:val="21"/>
      <w:szCs w:val="21"/>
    </w:rPr>
  </w:style>
  <w:style w:type="paragraph" w:styleId="Header">
    <w:name w:val="header"/>
    <w:basedOn w:val="Normal"/>
    <w:link w:val="HeaderChar"/>
    <w:uiPriority w:val="99"/>
    <w:unhideWhenUsed/>
    <w:rsid w:val="00F021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19D"/>
  </w:style>
  <w:style w:type="paragraph" w:styleId="Footer">
    <w:name w:val="footer"/>
    <w:basedOn w:val="Normal"/>
    <w:link w:val="FooterChar"/>
    <w:uiPriority w:val="99"/>
    <w:unhideWhenUsed/>
    <w:rsid w:val="00F021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1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716</Words>
  <Characters>4035</Characters>
  <Application>Microsoft Office Word</Application>
  <DocSecurity>0</DocSecurity>
  <Lines>103</Lines>
  <Paragraphs>29</Paragraphs>
  <ScaleCrop>false</ScaleCrop>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Shontay</dc:creator>
  <cp:keywords/>
  <dc:description/>
  <cp:lastModifiedBy>Kincaid, Shontay</cp:lastModifiedBy>
  <cp:revision>12</cp:revision>
  <dcterms:created xsi:type="dcterms:W3CDTF">2025-11-04T16:58:00Z</dcterms:created>
  <dcterms:modified xsi:type="dcterms:W3CDTF">2025-11-04T17:08:00Z</dcterms:modified>
</cp:coreProperties>
</file>