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68789" w14:textId="40FCBD09" w:rsidR="00F053E8" w:rsidRDefault="53A2FF3D" w:rsidP="466E9033">
      <w:pPr>
        <w:rPr>
          <w:rFonts w:ascii="Calibri" w:eastAsia="Calibri" w:hAnsi="Calibri" w:cs="Calibri"/>
          <w:color w:val="000000" w:themeColor="text1"/>
        </w:rPr>
      </w:pPr>
      <w:r w:rsidRPr="466E9033">
        <w:rPr>
          <w:rFonts w:ascii="Calibri" w:eastAsia="Calibri" w:hAnsi="Calibri" w:cs="Calibri"/>
          <w:b/>
          <w:bCs/>
          <w:color w:val="000000" w:themeColor="text1"/>
        </w:rPr>
        <w:t xml:space="preserve">Committee for Global Psychology (CGP) </w:t>
      </w:r>
    </w:p>
    <w:p w14:paraId="44F08F76" w14:textId="510C9346" w:rsidR="00F053E8" w:rsidRDefault="53A2FF3D" w:rsidP="466E9033">
      <w:pPr>
        <w:rPr>
          <w:rFonts w:ascii="Calibri" w:eastAsia="Calibri" w:hAnsi="Calibri" w:cs="Calibri"/>
          <w:color w:val="000000" w:themeColor="text1"/>
        </w:rPr>
      </w:pPr>
      <w:r w:rsidRPr="466E9033">
        <w:rPr>
          <w:rFonts w:ascii="Calibri" w:eastAsia="Calibri" w:hAnsi="Calibri" w:cs="Calibri"/>
          <w:b/>
          <w:bCs/>
          <w:color w:val="000000" w:themeColor="text1"/>
        </w:rPr>
        <w:t xml:space="preserve">(3 to be elected for a 3-year term) </w:t>
      </w:r>
    </w:p>
    <w:p w14:paraId="3F950CC5" w14:textId="480F885A" w:rsidR="00F053E8" w:rsidRDefault="53A2FF3D" w:rsidP="06549D85">
      <w:pPr>
        <w:rPr>
          <w:rFonts w:ascii="Calibri" w:eastAsia="Calibri" w:hAnsi="Calibri" w:cs="Calibri"/>
          <w:color w:val="000000" w:themeColor="text1"/>
        </w:rPr>
      </w:pPr>
      <w:r w:rsidRPr="06549D85">
        <w:rPr>
          <w:rFonts w:ascii="Calibri" w:eastAsia="Calibri" w:hAnsi="Calibri" w:cs="Calibri"/>
          <w:b/>
          <w:bCs/>
          <w:color w:val="000000" w:themeColor="text1"/>
        </w:rPr>
        <w:t>Targeted Nominations Statement 2026–2028</w:t>
      </w:r>
    </w:p>
    <w:p w14:paraId="6291EDC5" w14:textId="653CAF86" w:rsidR="00F053E8" w:rsidRDefault="53A2FF3D" w:rsidP="466E9033">
      <w:pPr>
        <w:rPr>
          <w:rFonts w:ascii="Calibri" w:eastAsia="Calibri" w:hAnsi="Calibri" w:cs="Calibri"/>
          <w:color w:val="000000" w:themeColor="text1"/>
        </w:rPr>
      </w:pPr>
      <w:r w:rsidRPr="466E9033">
        <w:rPr>
          <w:rFonts w:ascii="Calibri" w:eastAsia="Calibri" w:hAnsi="Calibri" w:cs="Calibri"/>
          <w:color w:val="000000" w:themeColor="text1"/>
        </w:rPr>
        <w:t xml:space="preserve">The </w:t>
      </w:r>
      <w:hyperlink r:id="rId9">
        <w:r w:rsidRPr="466E9033">
          <w:rPr>
            <w:rStyle w:val="Hyperlink"/>
            <w:rFonts w:ascii="Calibri" w:eastAsia="Calibri" w:hAnsi="Calibri" w:cs="Calibri"/>
          </w:rPr>
          <w:t>Committee for Global Psychology</w:t>
        </w:r>
      </w:hyperlink>
      <w:r w:rsidRPr="466E9033">
        <w:rPr>
          <w:rFonts w:ascii="Calibri" w:eastAsia="Calibri" w:hAnsi="Calibri" w:cs="Calibri"/>
          <w:color w:val="000000" w:themeColor="text1"/>
        </w:rPr>
        <w:t xml:space="preserve"> (CGP) seeks APA full or affiliate members who are concerned with, knowledgeable about, and committed to advancing APA’s impact from a global perspective. Experience in international teaching/training, research, service, leadership, or policy is desired. </w:t>
      </w:r>
    </w:p>
    <w:p w14:paraId="58B275E0" w14:textId="16EEC1FC" w:rsidR="00F053E8" w:rsidRDefault="53A2FF3D" w:rsidP="06549D85">
      <w:pPr>
        <w:rPr>
          <w:rFonts w:ascii="Calibri" w:eastAsia="Calibri" w:hAnsi="Calibri" w:cs="Calibri"/>
          <w:color w:val="000000" w:themeColor="text1"/>
        </w:rPr>
      </w:pPr>
      <w:r w:rsidRPr="06549D85">
        <w:rPr>
          <w:rFonts w:ascii="Calibri" w:eastAsia="Calibri" w:hAnsi="Calibri" w:cs="Calibri"/>
          <w:color w:val="000000" w:themeColor="text1"/>
        </w:rPr>
        <w:t xml:space="preserve">APA’s Operating Principles call for all parts of the Association to work together to execute the </w:t>
      </w:r>
      <w:r w:rsidR="41B5F506" w:rsidRPr="06549D85">
        <w:rPr>
          <w:rFonts w:ascii="Calibri" w:eastAsia="Calibri" w:hAnsi="Calibri" w:cs="Calibri"/>
          <w:color w:val="000000" w:themeColor="text1"/>
        </w:rPr>
        <w:t xml:space="preserve">Association’s </w:t>
      </w:r>
      <w:r w:rsidRPr="06549D85">
        <w:rPr>
          <w:rFonts w:ascii="Calibri" w:eastAsia="Calibri" w:hAnsi="Calibri" w:cs="Calibri"/>
          <w:color w:val="000000" w:themeColor="text1"/>
        </w:rPr>
        <w:t xml:space="preserve">Strategic Plan and bring about the organizational change APA aspires to create. Through the Operating Principle, “Embrace a Global Perspective,” APA will “advance psychology globally through international engagement, association efforts, and meaningful collaborations.” APA encourages nominees to CGP to review the strategic plan to become familiar with the larger context in which their expertise and interests will contribute to APA’s success and specifically support APA’s work to embrace a global perspective. </w:t>
      </w:r>
    </w:p>
    <w:p w14:paraId="7FA38D0E" w14:textId="4EB179D7" w:rsidR="00F053E8" w:rsidRDefault="53A2FF3D" w:rsidP="03539FC7">
      <w:pPr>
        <w:rPr>
          <w:rFonts w:ascii="Calibri" w:eastAsia="Calibri" w:hAnsi="Calibri" w:cs="Calibri"/>
          <w:color w:val="000000" w:themeColor="text1"/>
        </w:rPr>
      </w:pPr>
      <w:r w:rsidRPr="03539FC7">
        <w:rPr>
          <w:rFonts w:ascii="Calibri" w:eastAsia="Calibri" w:hAnsi="Calibri" w:cs="Calibri"/>
          <w:color w:val="000000" w:themeColor="text1"/>
        </w:rPr>
        <w:t>Nominees for the 202</w:t>
      </w:r>
      <w:r w:rsidR="17D499AD" w:rsidRPr="03539FC7">
        <w:rPr>
          <w:rFonts w:ascii="Calibri" w:eastAsia="Calibri" w:hAnsi="Calibri" w:cs="Calibri"/>
          <w:color w:val="000000" w:themeColor="text1"/>
        </w:rPr>
        <w:t>6</w:t>
      </w:r>
      <w:r w:rsidRPr="03539FC7">
        <w:rPr>
          <w:rFonts w:ascii="Calibri" w:eastAsia="Calibri" w:hAnsi="Calibri" w:cs="Calibri"/>
          <w:color w:val="000000" w:themeColor="text1"/>
        </w:rPr>
        <w:t>-202</w:t>
      </w:r>
      <w:r w:rsidR="206093AF" w:rsidRPr="03539FC7">
        <w:rPr>
          <w:rFonts w:ascii="Calibri" w:eastAsia="Calibri" w:hAnsi="Calibri" w:cs="Calibri"/>
          <w:color w:val="000000" w:themeColor="text1"/>
        </w:rPr>
        <w:t>8</w:t>
      </w:r>
      <w:r w:rsidRPr="03539FC7">
        <w:rPr>
          <w:rFonts w:ascii="Calibri" w:eastAsia="Calibri" w:hAnsi="Calibri" w:cs="Calibri"/>
          <w:color w:val="000000" w:themeColor="text1"/>
        </w:rPr>
        <w:t xml:space="preserve"> term should demonstrate a global perspective in their endeavors as a psychologist, cultural competence and humility, and expertise is preferred in any of the following areas: application of psychology to social justice and human rights, global mental health, </w:t>
      </w:r>
      <w:r w:rsidR="00151E24">
        <w:rPr>
          <w:rFonts w:ascii="Calibri" w:eastAsia="Calibri" w:hAnsi="Calibri" w:cs="Calibri"/>
          <w:color w:val="000000" w:themeColor="text1"/>
        </w:rPr>
        <w:t>sustainability</w:t>
      </w:r>
      <w:r w:rsidR="00C34B09">
        <w:rPr>
          <w:rFonts w:ascii="Calibri" w:eastAsia="Calibri" w:hAnsi="Calibri" w:cs="Calibri"/>
          <w:color w:val="000000" w:themeColor="text1"/>
        </w:rPr>
        <w:t>, and/or peacebuilding</w:t>
      </w:r>
      <w:r w:rsidRPr="03539FC7">
        <w:rPr>
          <w:rFonts w:ascii="Calibri" w:eastAsia="Calibri" w:hAnsi="Calibri" w:cs="Calibri"/>
          <w:color w:val="000000" w:themeColor="text1"/>
        </w:rPr>
        <w:t>. Experience collaborating with other globally focused groups is also desirable – including groups internal to APA such as Division 52 or the Council Caucus on Promoting Global and Human Rights Perspectives</w:t>
      </w:r>
      <w:r w:rsidR="00F817A4">
        <w:rPr>
          <w:rFonts w:ascii="Calibri" w:eastAsia="Calibri" w:hAnsi="Calibri" w:cs="Calibri"/>
          <w:color w:val="000000" w:themeColor="text1"/>
        </w:rPr>
        <w:t>,</w:t>
      </w:r>
      <w:r w:rsidRPr="03539FC7">
        <w:rPr>
          <w:rFonts w:ascii="Calibri" w:eastAsia="Calibri" w:hAnsi="Calibri" w:cs="Calibri"/>
          <w:color w:val="000000" w:themeColor="text1"/>
        </w:rPr>
        <w:t xml:space="preserve"> or external to APA such as national or regional psychological associations. </w:t>
      </w:r>
    </w:p>
    <w:p w14:paraId="77316ECC" w14:textId="3E00D3B6" w:rsidR="00F053E8" w:rsidRDefault="53A2FF3D" w:rsidP="466E9033">
      <w:pPr>
        <w:rPr>
          <w:rFonts w:ascii="Calibri" w:eastAsia="Calibri" w:hAnsi="Calibri" w:cs="Calibri"/>
          <w:color w:val="000000" w:themeColor="text1"/>
        </w:rPr>
      </w:pPr>
      <w:r w:rsidRPr="466E9033">
        <w:rPr>
          <w:rFonts w:ascii="Calibri" w:eastAsia="Calibri" w:hAnsi="Calibri" w:cs="Calibri"/>
          <w:color w:val="000000" w:themeColor="text1"/>
        </w:rPr>
        <w:t xml:space="preserve">CGP seeks to maintain cultural, racial, gender identity, </w:t>
      </w:r>
      <w:r w:rsidR="00C34B09">
        <w:rPr>
          <w:rFonts w:ascii="Calibri" w:eastAsia="Calibri" w:hAnsi="Calibri" w:cs="Calibri"/>
          <w:color w:val="000000" w:themeColor="text1"/>
        </w:rPr>
        <w:t xml:space="preserve">language </w:t>
      </w:r>
      <w:r w:rsidRPr="466E9033">
        <w:rPr>
          <w:rFonts w:ascii="Calibri" w:eastAsia="Calibri" w:hAnsi="Calibri" w:cs="Calibri"/>
          <w:color w:val="000000" w:themeColor="text1"/>
        </w:rPr>
        <w:t xml:space="preserve">LGBTQ+, geographical, career-stage, and other forms of diversity in its membership. </w:t>
      </w:r>
      <w:r w:rsidR="00C34B09">
        <w:rPr>
          <w:rFonts w:ascii="Calibri" w:eastAsia="Calibri" w:hAnsi="Calibri" w:cs="Calibri"/>
          <w:color w:val="000000" w:themeColor="text1"/>
        </w:rPr>
        <w:t>CGP welcomes nominations from all subfields of psychology including social, cognitive, developmental, industrial-organizational</w:t>
      </w:r>
      <w:r w:rsidR="00151E24">
        <w:rPr>
          <w:rFonts w:ascii="Calibri" w:eastAsia="Calibri" w:hAnsi="Calibri" w:cs="Calibri"/>
          <w:color w:val="000000" w:themeColor="text1"/>
        </w:rPr>
        <w:t xml:space="preserve">, or others. </w:t>
      </w:r>
      <w:r w:rsidRPr="466E9033">
        <w:rPr>
          <w:rFonts w:ascii="Calibri" w:eastAsia="Calibri" w:hAnsi="Calibri" w:cs="Calibri"/>
          <w:color w:val="000000" w:themeColor="text1"/>
        </w:rPr>
        <w:t xml:space="preserve">Nominations of </w:t>
      </w:r>
      <w:r w:rsidR="00F817A4">
        <w:rPr>
          <w:rFonts w:ascii="Calibri" w:eastAsia="Calibri" w:hAnsi="Calibri" w:cs="Calibri"/>
          <w:color w:val="000000" w:themeColor="text1"/>
        </w:rPr>
        <w:t>early career psychologists</w:t>
      </w:r>
      <w:r w:rsidRPr="466E9033">
        <w:rPr>
          <w:rFonts w:ascii="Calibri" w:eastAsia="Calibri" w:hAnsi="Calibri" w:cs="Calibri"/>
          <w:color w:val="000000" w:themeColor="text1"/>
        </w:rPr>
        <w:t xml:space="preserve"> and APA Members living and working outside of the United States are encouraged. </w:t>
      </w:r>
    </w:p>
    <w:p w14:paraId="6592F312" w14:textId="12B4284E" w:rsidR="00F053E8" w:rsidRDefault="53A2FF3D" w:rsidP="466E9033">
      <w:pPr>
        <w:rPr>
          <w:rFonts w:ascii="Calibri" w:eastAsia="Calibri" w:hAnsi="Calibri" w:cs="Calibri"/>
          <w:color w:val="000000" w:themeColor="text1"/>
        </w:rPr>
      </w:pPr>
      <w:r w:rsidRPr="466E9033">
        <w:rPr>
          <w:rFonts w:ascii="Calibri" w:eastAsia="Calibri" w:hAnsi="Calibri" w:cs="Calibri"/>
          <w:b/>
          <w:bCs/>
          <w:color w:val="000000" w:themeColor="text1"/>
        </w:rPr>
        <w:t xml:space="preserve">Information about CGP </w:t>
      </w:r>
    </w:p>
    <w:p w14:paraId="75694812" w14:textId="1534E156" w:rsidR="00F053E8" w:rsidRDefault="53A2FF3D" w:rsidP="466E9033">
      <w:pPr>
        <w:rPr>
          <w:rFonts w:ascii="Calibri" w:eastAsia="Calibri" w:hAnsi="Calibri" w:cs="Calibri"/>
          <w:color w:val="000000" w:themeColor="text1"/>
        </w:rPr>
      </w:pPr>
      <w:r w:rsidRPr="466E9033">
        <w:rPr>
          <w:rFonts w:ascii="Calibri" w:eastAsia="Calibri" w:hAnsi="Calibri" w:cs="Calibri"/>
          <w:color w:val="000000" w:themeColor="text1"/>
        </w:rPr>
        <w:t xml:space="preserve">CGP supports the advancement of psychological knowledge that is relevant to global affairs, the application of that knowledge to the formulation of APA policy in global affairs, the development of global awareness in psychology in the United States, and the dissemination of psychological knowledge to policy makers, advocates, educators/trainers, and service providers in the global arena. Committee members support CGP’s mission to: </w:t>
      </w:r>
    </w:p>
    <w:p w14:paraId="02BB7A92" w14:textId="7365DFD2" w:rsidR="00F053E8" w:rsidRDefault="53A2FF3D" w:rsidP="466E9033">
      <w:pPr>
        <w:pStyle w:val="ListParagraph"/>
        <w:numPr>
          <w:ilvl w:val="0"/>
          <w:numId w:val="2"/>
        </w:numPr>
        <w:rPr>
          <w:rFonts w:ascii="Calibri" w:eastAsia="Calibri" w:hAnsi="Calibri" w:cs="Calibri"/>
          <w:color w:val="000000" w:themeColor="text1"/>
        </w:rPr>
      </w:pPr>
      <w:r w:rsidRPr="466E9033">
        <w:rPr>
          <w:rFonts w:ascii="Calibri" w:eastAsia="Calibri" w:hAnsi="Calibri" w:cs="Calibri"/>
          <w:color w:val="000000" w:themeColor="text1"/>
        </w:rPr>
        <w:t xml:space="preserve">Encourage the global exchange of psychological ideas and information; </w:t>
      </w:r>
    </w:p>
    <w:p w14:paraId="49675AB2" w14:textId="15E2EAC9" w:rsidR="00F053E8" w:rsidRDefault="53A2FF3D" w:rsidP="466E9033">
      <w:pPr>
        <w:pStyle w:val="ListParagraph"/>
        <w:numPr>
          <w:ilvl w:val="0"/>
          <w:numId w:val="2"/>
        </w:numPr>
        <w:rPr>
          <w:rFonts w:ascii="Calibri" w:eastAsia="Calibri" w:hAnsi="Calibri" w:cs="Calibri"/>
          <w:color w:val="000000" w:themeColor="text1"/>
        </w:rPr>
      </w:pPr>
      <w:r w:rsidRPr="466E9033">
        <w:rPr>
          <w:rFonts w:ascii="Calibri" w:eastAsia="Calibri" w:hAnsi="Calibri" w:cs="Calibri"/>
          <w:color w:val="000000" w:themeColor="text1"/>
        </w:rPr>
        <w:t xml:space="preserve">Support programs of international and cross-cultural exchange and collaboration of psychologists at all levels of academic and professional training; </w:t>
      </w:r>
    </w:p>
    <w:p w14:paraId="57F1AA3D" w14:textId="33C32C1A" w:rsidR="00F053E8" w:rsidRDefault="53A2FF3D" w:rsidP="466E9033">
      <w:pPr>
        <w:pStyle w:val="ListParagraph"/>
        <w:numPr>
          <w:ilvl w:val="0"/>
          <w:numId w:val="2"/>
        </w:numPr>
        <w:rPr>
          <w:rFonts w:ascii="Calibri" w:eastAsia="Calibri" w:hAnsi="Calibri" w:cs="Calibri"/>
          <w:color w:val="000000" w:themeColor="text1"/>
        </w:rPr>
      </w:pPr>
      <w:r w:rsidRPr="466E9033">
        <w:rPr>
          <w:rFonts w:ascii="Calibri" w:eastAsia="Calibri" w:hAnsi="Calibri" w:cs="Calibri"/>
          <w:color w:val="000000" w:themeColor="text1"/>
        </w:rPr>
        <w:t xml:space="preserve">Promote inclusion of a global perspective in the teaching of psychology at all educational levels and increased knowledge of and sensitivity to cultural and linguistic variance at all levels of academic and professional training; </w:t>
      </w:r>
    </w:p>
    <w:p w14:paraId="031FFBD6" w14:textId="351C0794" w:rsidR="00F053E8" w:rsidRDefault="53A2FF3D" w:rsidP="466E9033">
      <w:pPr>
        <w:pStyle w:val="ListParagraph"/>
        <w:numPr>
          <w:ilvl w:val="0"/>
          <w:numId w:val="2"/>
        </w:numPr>
        <w:rPr>
          <w:rFonts w:ascii="Calibri" w:eastAsia="Calibri" w:hAnsi="Calibri" w:cs="Calibri"/>
          <w:color w:val="000000" w:themeColor="text1"/>
        </w:rPr>
      </w:pPr>
      <w:r w:rsidRPr="466E9033">
        <w:rPr>
          <w:rFonts w:ascii="Calibri" w:eastAsia="Calibri" w:hAnsi="Calibri" w:cs="Calibri"/>
          <w:color w:val="000000" w:themeColor="text1"/>
        </w:rPr>
        <w:t xml:space="preserve">Initiate and maintain communication with international, national, and regional organizations of psychologists around the world; and </w:t>
      </w:r>
    </w:p>
    <w:p w14:paraId="75C5C142" w14:textId="3E512447" w:rsidR="00F053E8" w:rsidRDefault="53A2FF3D" w:rsidP="466E9033">
      <w:pPr>
        <w:pStyle w:val="ListParagraph"/>
        <w:numPr>
          <w:ilvl w:val="0"/>
          <w:numId w:val="2"/>
        </w:numPr>
        <w:rPr>
          <w:rFonts w:ascii="Calibri" w:eastAsia="Calibri" w:hAnsi="Calibri" w:cs="Calibri"/>
          <w:color w:val="000000" w:themeColor="text1"/>
        </w:rPr>
      </w:pPr>
      <w:r w:rsidRPr="466E9033">
        <w:rPr>
          <w:rFonts w:ascii="Calibri" w:eastAsia="Calibri" w:hAnsi="Calibri" w:cs="Calibri"/>
          <w:color w:val="000000" w:themeColor="text1"/>
        </w:rPr>
        <w:lastRenderedPageBreak/>
        <w:t xml:space="preserve">Within the global context, apply psychological knowledge to the alleviation of psychosocial suffering caused by natural and man-made disasters, armed conflict, or by abuses of human rights. </w:t>
      </w:r>
    </w:p>
    <w:p w14:paraId="7ED13B94" w14:textId="2AC44273" w:rsidR="00F053E8" w:rsidRDefault="53A2FF3D" w:rsidP="466E9033">
      <w:pPr>
        <w:rPr>
          <w:rFonts w:ascii="Calibri" w:eastAsia="Calibri" w:hAnsi="Calibri" w:cs="Calibri"/>
          <w:color w:val="000000" w:themeColor="text1"/>
        </w:rPr>
      </w:pPr>
      <w:r w:rsidRPr="466E9033">
        <w:rPr>
          <w:rFonts w:ascii="Calibri" w:eastAsia="Calibri" w:hAnsi="Calibri" w:cs="Calibri"/>
          <w:color w:val="000000" w:themeColor="text1"/>
        </w:rPr>
        <w:t xml:space="preserve">Ongoing Committee responsibilities include: </w:t>
      </w:r>
    </w:p>
    <w:p w14:paraId="4736EE47" w14:textId="24699F64" w:rsidR="00F053E8" w:rsidRDefault="53A2FF3D" w:rsidP="466E9033">
      <w:pPr>
        <w:pStyle w:val="ListParagraph"/>
        <w:numPr>
          <w:ilvl w:val="0"/>
          <w:numId w:val="1"/>
        </w:numPr>
        <w:rPr>
          <w:rFonts w:ascii="Calibri" w:eastAsia="Calibri" w:hAnsi="Calibri" w:cs="Calibri"/>
          <w:color w:val="000000" w:themeColor="text1"/>
        </w:rPr>
      </w:pPr>
      <w:r w:rsidRPr="466E9033">
        <w:rPr>
          <w:rFonts w:ascii="Calibri" w:eastAsia="Calibri" w:hAnsi="Calibri" w:cs="Calibri"/>
          <w:color w:val="000000" w:themeColor="text1"/>
        </w:rPr>
        <w:t xml:space="preserve">Providing support and oversight for APA’s United Nations representatives; </w:t>
      </w:r>
    </w:p>
    <w:p w14:paraId="58BCEFCE" w14:textId="4EB526C3" w:rsidR="00F053E8" w:rsidRDefault="53A2FF3D" w:rsidP="466E9033">
      <w:pPr>
        <w:pStyle w:val="ListParagraph"/>
        <w:numPr>
          <w:ilvl w:val="0"/>
          <w:numId w:val="1"/>
        </w:numPr>
        <w:rPr>
          <w:rFonts w:ascii="Calibri" w:eastAsia="Calibri" w:hAnsi="Calibri" w:cs="Calibri"/>
          <w:color w:val="000000" w:themeColor="text1"/>
        </w:rPr>
      </w:pPr>
      <w:r w:rsidRPr="466E9033">
        <w:rPr>
          <w:rFonts w:ascii="Calibri" w:eastAsia="Calibri" w:hAnsi="Calibri" w:cs="Calibri"/>
          <w:color w:val="000000" w:themeColor="text1"/>
        </w:rPr>
        <w:t xml:space="preserve">Providing oversight for annual global awards programs administered by APA, APF, and the Office of International Affairs; </w:t>
      </w:r>
    </w:p>
    <w:p w14:paraId="5F1F2001" w14:textId="36BB3349" w:rsidR="00F053E8" w:rsidRDefault="53A2FF3D" w:rsidP="466E9033">
      <w:pPr>
        <w:pStyle w:val="ListParagraph"/>
        <w:numPr>
          <w:ilvl w:val="0"/>
          <w:numId w:val="1"/>
        </w:numPr>
        <w:rPr>
          <w:rFonts w:ascii="Calibri" w:eastAsia="Calibri" w:hAnsi="Calibri" w:cs="Calibri"/>
          <w:color w:val="000000" w:themeColor="text1"/>
        </w:rPr>
      </w:pPr>
      <w:r w:rsidRPr="466E9033">
        <w:rPr>
          <w:rFonts w:ascii="Calibri" w:eastAsia="Calibri" w:hAnsi="Calibri" w:cs="Calibri"/>
          <w:color w:val="000000" w:themeColor="text1"/>
        </w:rPr>
        <w:t xml:space="preserve">Providing advice on ongoing globally focused activities and initiatives; </w:t>
      </w:r>
    </w:p>
    <w:p w14:paraId="2359EBEE" w14:textId="73581ED1" w:rsidR="00F053E8" w:rsidRDefault="53A2FF3D" w:rsidP="466E9033">
      <w:pPr>
        <w:pStyle w:val="ListParagraph"/>
        <w:numPr>
          <w:ilvl w:val="0"/>
          <w:numId w:val="1"/>
        </w:numPr>
        <w:rPr>
          <w:rFonts w:ascii="Calibri" w:eastAsia="Calibri" w:hAnsi="Calibri" w:cs="Calibri"/>
          <w:color w:val="000000" w:themeColor="text1"/>
        </w:rPr>
      </w:pPr>
      <w:r w:rsidRPr="466E9033">
        <w:rPr>
          <w:rFonts w:ascii="Calibri" w:eastAsia="Calibri" w:hAnsi="Calibri" w:cs="Calibri"/>
          <w:color w:val="000000" w:themeColor="text1"/>
        </w:rPr>
        <w:t xml:space="preserve">Developing policy, information, practice/applied, and guidance documents for use by APA members, staff, and governance; </w:t>
      </w:r>
    </w:p>
    <w:p w14:paraId="5D1C3CFD" w14:textId="1ADAFDF8" w:rsidR="00F053E8" w:rsidRDefault="53A2FF3D" w:rsidP="466E9033">
      <w:pPr>
        <w:pStyle w:val="ListParagraph"/>
        <w:numPr>
          <w:ilvl w:val="0"/>
          <w:numId w:val="1"/>
        </w:numPr>
        <w:rPr>
          <w:rFonts w:ascii="Calibri" w:eastAsia="Calibri" w:hAnsi="Calibri" w:cs="Calibri"/>
          <w:color w:val="000000" w:themeColor="text1"/>
        </w:rPr>
      </w:pPr>
      <w:r w:rsidRPr="466E9033">
        <w:rPr>
          <w:rFonts w:ascii="Calibri" w:eastAsia="Calibri" w:hAnsi="Calibri" w:cs="Calibri"/>
          <w:color w:val="000000" w:themeColor="text1"/>
        </w:rPr>
        <w:t xml:space="preserve">Monitoring the implementation of CGP’s activities, evaluating their effectiveness in achieving the stated outcomes, and sharing the results. </w:t>
      </w:r>
    </w:p>
    <w:p w14:paraId="1B95468A" w14:textId="341DBBB8" w:rsidR="00F053E8" w:rsidRDefault="53A2FF3D" w:rsidP="466E9033">
      <w:pPr>
        <w:rPr>
          <w:rFonts w:ascii="Calibri" w:eastAsia="Calibri" w:hAnsi="Calibri" w:cs="Calibri"/>
          <w:color w:val="000000" w:themeColor="text1"/>
        </w:rPr>
      </w:pPr>
      <w:r w:rsidRPr="466E9033">
        <w:rPr>
          <w:rFonts w:ascii="Calibri" w:eastAsia="Calibri" w:hAnsi="Calibri" w:cs="Calibri"/>
          <w:b/>
          <w:bCs/>
          <w:color w:val="000000" w:themeColor="text1"/>
        </w:rPr>
        <w:t xml:space="preserve">Service on CGP </w:t>
      </w:r>
    </w:p>
    <w:p w14:paraId="67D31949" w14:textId="341670F8" w:rsidR="00F053E8" w:rsidRDefault="53A2FF3D" w:rsidP="466E9033">
      <w:pPr>
        <w:rPr>
          <w:rFonts w:ascii="Calibri" w:eastAsia="Calibri" w:hAnsi="Calibri" w:cs="Calibri"/>
          <w:color w:val="000000" w:themeColor="text1"/>
        </w:rPr>
      </w:pPr>
      <w:r w:rsidRPr="466E9033">
        <w:rPr>
          <w:rFonts w:ascii="Calibri" w:eastAsia="Calibri" w:hAnsi="Calibri" w:cs="Calibri"/>
          <w:color w:val="000000" w:themeColor="text1"/>
        </w:rPr>
        <w:t xml:space="preserve">CGP members serve a three-year term and are required to attend monthly </w:t>
      </w:r>
      <w:r w:rsidR="00C37DE4">
        <w:rPr>
          <w:rFonts w:ascii="Calibri" w:eastAsia="Calibri" w:hAnsi="Calibri" w:cs="Calibri"/>
          <w:color w:val="000000" w:themeColor="text1"/>
        </w:rPr>
        <w:t>C</w:t>
      </w:r>
      <w:r w:rsidRPr="466E9033">
        <w:rPr>
          <w:rFonts w:ascii="Calibri" w:eastAsia="Calibri" w:hAnsi="Calibri" w:cs="Calibri"/>
          <w:color w:val="000000" w:themeColor="text1"/>
        </w:rPr>
        <w:t xml:space="preserve">ommittee meetings.  Most meetings are virtual. There will be one annual face-to-face meeting in Washington, D.C., in the spring, with expenses reimbursed by APA, when a quorum is available to attend. Members also participate in other scheduled conference calls, video conferences, and listservs during their term on CGP, for which they will need to have access to compatible computers, telephones, and internet. Service on CGP is likely to include time outside of normal business hours given the international composition of the </w:t>
      </w:r>
      <w:r w:rsidR="00C37DE4">
        <w:rPr>
          <w:rFonts w:ascii="Calibri" w:eastAsia="Calibri" w:hAnsi="Calibri" w:cs="Calibri"/>
          <w:color w:val="000000" w:themeColor="text1"/>
        </w:rPr>
        <w:t>C</w:t>
      </w:r>
      <w:r w:rsidRPr="466E9033">
        <w:rPr>
          <w:rFonts w:ascii="Calibri" w:eastAsia="Calibri" w:hAnsi="Calibri" w:cs="Calibri"/>
          <w:color w:val="000000" w:themeColor="text1"/>
        </w:rPr>
        <w:t xml:space="preserve">ommittee, including evenings and weekends. </w:t>
      </w:r>
    </w:p>
    <w:p w14:paraId="1C66EE9B" w14:textId="5841D608" w:rsidR="00F053E8" w:rsidRDefault="53A2FF3D" w:rsidP="06549D85">
      <w:pPr>
        <w:rPr>
          <w:rFonts w:ascii="Calibri" w:eastAsia="Calibri" w:hAnsi="Calibri" w:cs="Calibri"/>
          <w:color w:val="000000" w:themeColor="text1"/>
        </w:rPr>
      </w:pPr>
      <w:r w:rsidRPr="06549D85">
        <w:rPr>
          <w:rFonts w:ascii="Calibri" w:eastAsia="Calibri" w:hAnsi="Calibri" w:cs="Calibri"/>
          <w:color w:val="000000" w:themeColor="text1"/>
        </w:rPr>
        <w:t xml:space="preserve">CGP members are expected to work on </w:t>
      </w:r>
      <w:r w:rsidR="00C37DE4">
        <w:rPr>
          <w:rFonts w:ascii="Calibri" w:eastAsia="Calibri" w:hAnsi="Calibri" w:cs="Calibri"/>
          <w:color w:val="000000" w:themeColor="text1"/>
        </w:rPr>
        <w:t>C</w:t>
      </w:r>
      <w:r w:rsidRPr="06549D85">
        <w:rPr>
          <w:rFonts w:ascii="Calibri" w:eastAsia="Calibri" w:hAnsi="Calibri" w:cs="Calibri"/>
          <w:color w:val="000000" w:themeColor="text1"/>
        </w:rPr>
        <w:t xml:space="preserve">ommittee priorities between meetings and provide consultation to APA’s Office of International Affairs. They may initiate and lead </w:t>
      </w:r>
      <w:r w:rsidR="00C37DE4">
        <w:rPr>
          <w:rFonts w:ascii="Calibri" w:eastAsia="Calibri" w:hAnsi="Calibri" w:cs="Calibri"/>
          <w:color w:val="000000" w:themeColor="text1"/>
        </w:rPr>
        <w:t>C</w:t>
      </w:r>
      <w:r w:rsidRPr="06549D85">
        <w:rPr>
          <w:rFonts w:ascii="Calibri" w:eastAsia="Calibri" w:hAnsi="Calibri" w:cs="Calibri"/>
          <w:color w:val="000000" w:themeColor="text1"/>
        </w:rPr>
        <w:t>ommittee projects during their three-year service on CGP that are directly related to the APA mission/vision and to the activities and strategic goals of the Committee. This may include special projects and initiatives that require service outside of normally scheduled meetings.  Please see the Committee’s 202</w:t>
      </w:r>
      <w:r w:rsidR="34139B87" w:rsidRPr="06549D85">
        <w:rPr>
          <w:rFonts w:ascii="Calibri" w:eastAsia="Calibri" w:hAnsi="Calibri" w:cs="Calibri"/>
          <w:color w:val="000000" w:themeColor="text1"/>
        </w:rPr>
        <w:t>3</w:t>
      </w:r>
      <w:r w:rsidRPr="06549D85">
        <w:rPr>
          <w:rFonts w:ascii="Calibri" w:eastAsia="Calibri" w:hAnsi="Calibri" w:cs="Calibri"/>
          <w:color w:val="000000" w:themeColor="text1"/>
        </w:rPr>
        <w:t xml:space="preserve"> report here: </w:t>
      </w:r>
      <w:r w:rsidR="0C2950B2" w:rsidRPr="06549D85">
        <w:rPr>
          <w:rStyle w:val="Hyperlink"/>
          <w:rFonts w:ascii="Calibri" w:eastAsia="Calibri" w:hAnsi="Calibri" w:cs="Calibri"/>
        </w:rPr>
        <w:t xml:space="preserve"> </w:t>
      </w:r>
      <w:hyperlink r:id="rId10" w:history="1">
        <w:r w:rsidR="00F817A4" w:rsidRPr="006249A4">
          <w:rPr>
            <w:rStyle w:val="Hyperlink"/>
            <w:rFonts w:ascii="Calibri" w:eastAsia="Calibri" w:hAnsi="Calibri" w:cs="Calibri"/>
          </w:rPr>
          <w:t>https://www.apa.org/international/governance/global-psychology/2023-report</w:t>
        </w:r>
      </w:hyperlink>
      <w:r w:rsidR="00F817A4">
        <w:rPr>
          <w:rStyle w:val="Hyperlink"/>
          <w:rFonts w:ascii="Calibri" w:eastAsia="Calibri" w:hAnsi="Calibri" w:cs="Calibri"/>
        </w:rPr>
        <w:t xml:space="preserve"> </w:t>
      </w:r>
    </w:p>
    <w:p w14:paraId="4C113612" w14:textId="1FA5572A" w:rsidR="00C7626B" w:rsidRDefault="53A2FF3D" w:rsidP="466E9033">
      <w:pPr>
        <w:rPr>
          <w:rFonts w:ascii="Calibri" w:eastAsia="Calibri" w:hAnsi="Calibri" w:cs="Calibri"/>
          <w:color w:val="000000" w:themeColor="text1"/>
        </w:rPr>
      </w:pPr>
      <w:r w:rsidRPr="466E9033">
        <w:rPr>
          <w:rFonts w:ascii="Calibri" w:eastAsia="Calibri" w:hAnsi="Calibri" w:cs="Calibri"/>
          <w:color w:val="000000" w:themeColor="text1"/>
        </w:rPr>
        <w:t xml:space="preserve">Members are also encouraged to attend all of CGP’s APA Convention programs (attendance at Convention is at the member’s expense). </w:t>
      </w:r>
    </w:p>
    <w:p w14:paraId="7A575576" w14:textId="703DDC86" w:rsidR="00C7626B" w:rsidRPr="00C7626B" w:rsidRDefault="00C7626B" w:rsidP="466E9033">
      <w:pPr>
        <w:rPr>
          <w:rFonts w:ascii="Aptos" w:hAnsi="Aptos" w:cstheme="minorHAnsi"/>
        </w:rPr>
      </w:pPr>
      <w:r w:rsidRPr="001C6A98">
        <w:rPr>
          <w:rFonts w:ascii="Aptos" w:hAnsi="Aptos" w:cstheme="minorHAnsi"/>
        </w:rPr>
        <w:t xml:space="preserve">APA is engaged in a process of transformation, placing a much greater emphasis on making an impact that clearly benefits society and improves lives. In February 2024 the Council of Representatives revised and adopted its 2019 </w:t>
      </w:r>
      <w:hyperlink r:id="rId11" w:history="1">
        <w:r w:rsidRPr="00AF6766">
          <w:rPr>
            <w:rStyle w:val="Hyperlink"/>
            <w:rFonts w:ascii="Aptos" w:hAnsi="Aptos" w:cstheme="minorHAnsi"/>
          </w:rPr>
          <w:t>strategic plan</w:t>
        </w:r>
      </w:hyperlink>
      <w:r w:rsidRPr="001C6A98">
        <w:rPr>
          <w:rFonts w:ascii="Aptos" w:hAnsi="Aptos" w:cstheme="minorHAnsi"/>
        </w:rPr>
        <w:t xml:space="preserve"> that sets APA’s organizational priorities for the next three to five years.  APA groups actively collaborate across APA to align the work of elected and appointed leaders, staff, and the broader membership in service of advancing the strategic plan. Given the importance of this approach to the Association’s strategic priorities, APA encourages nominees to review the strategic plan to become familiar with the larger context in which their expertise and interests will contribute to APA's success.</w:t>
      </w:r>
    </w:p>
    <w:p w14:paraId="60CE198C" w14:textId="38DC677F" w:rsidR="00F053E8" w:rsidRDefault="53A2FF3D" w:rsidP="06549D85">
      <w:pPr>
        <w:rPr>
          <w:rFonts w:ascii="Calibri" w:eastAsia="Calibri" w:hAnsi="Calibri" w:cs="Calibri"/>
          <w:color w:val="000000" w:themeColor="text1"/>
        </w:rPr>
      </w:pPr>
      <w:r w:rsidRPr="06549D85">
        <w:rPr>
          <w:rFonts w:ascii="Calibri" w:eastAsia="Calibri" w:hAnsi="Calibri" w:cs="Calibri"/>
          <w:color w:val="000000" w:themeColor="text1"/>
        </w:rPr>
        <w:t xml:space="preserve">Please note: CGP members are expected to be able to participate across the calendar year for all three years of their term. Meeting attendance is not voluntary – it is a required commitment, necessary to the success of the </w:t>
      </w:r>
      <w:r w:rsidR="00C37DE4">
        <w:rPr>
          <w:rFonts w:ascii="Calibri" w:eastAsia="Calibri" w:hAnsi="Calibri" w:cs="Calibri"/>
          <w:color w:val="000000" w:themeColor="text1"/>
        </w:rPr>
        <w:t>C</w:t>
      </w:r>
      <w:r w:rsidRPr="06549D85">
        <w:rPr>
          <w:rFonts w:ascii="Calibri" w:eastAsia="Calibri" w:hAnsi="Calibri" w:cs="Calibri"/>
          <w:color w:val="000000" w:themeColor="text1"/>
        </w:rPr>
        <w:t xml:space="preserve">ommittee. Committee members are expected to actively participate through meeting </w:t>
      </w:r>
      <w:r w:rsidRPr="06549D85">
        <w:rPr>
          <w:rFonts w:ascii="Calibri" w:eastAsia="Calibri" w:hAnsi="Calibri" w:cs="Calibri"/>
          <w:color w:val="000000" w:themeColor="text1"/>
        </w:rPr>
        <w:lastRenderedPageBreak/>
        <w:t xml:space="preserve">attendance, email communication, and involvement in outside </w:t>
      </w:r>
      <w:r w:rsidR="18A05D3C" w:rsidRPr="06549D85">
        <w:rPr>
          <w:rFonts w:ascii="Calibri" w:eastAsia="Calibri" w:hAnsi="Calibri" w:cs="Calibri"/>
          <w:color w:val="000000" w:themeColor="text1"/>
        </w:rPr>
        <w:t>C</w:t>
      </w:r>
      <w:r w:rsidRPr="06549D85">
        <w:rPr>
          <w:rFonts w:ascii="Calibri" w:eastAsia="Calibri" w:hAnsi="Calibri" w:cs="Calibri"/>
          <w:color w:val="000000" w:themeColor="text1"/>
        </w:rPr>
        <w:t xml:space="preserve">ommittee work. Members who are unable to uphold this commitment may be asked to step down from the </w:t>
      </w:r>
      <w:r w:rsidR="00C37DE4">
        <w:rPr>
          <w:rFonts w:ascii="Calibri" w:eastAsia="Calibri" w:hAnsi="Calibri" w:cs="Calibri"/>
          <w:color w:val="000000" w:themeColor="text1"/>
        </w:rPr>
        <w:t>C</w:t>
      </w:r>
      <w:r w:rsidRPr="06549D85">
        <w:rPr>
          <w:rFonts w:ascii="Calibri" w:eastAsia="Calibri" w:hAnsi="Calibri" w:cs="Calibri"/>
          <w:color w:val="000000" w:themeColor="text1"/>
        </w:rPr>
        <w:t xml:space="preserve">ommittee. </w:t>
      </w:r>
    </w:p>
    <w:p w14:paraId="4FD0EFD0" w14:textId="60A9FC68" w:rsidR="00F053E8" w:rsidRDefault="53A2FF3D" w:rsidP="466E9033">
      <w:pPr>
        <w:rPr>
          <w:rFonts w:ascii="Calibri" w:eastAsia="Calibri" w:hAnsi="Calibri" w:cs="Calibri"/>
          <w:color w:val="000000" w:themeColor="text1"/>
        </w:rPr>
      </w:pPr>
      <w:r w:rsidRPr="466E9033">
        <w:rPr>
          <w:rFonts w:ascii="Calibri" w:eastAsia="Calibri" w:hAnsi="Calibri" w:cs="Calibri"/>
          <w:b/>
          <w:bCs/>
          <w:color w:val="000000" w:themeColor="text1"/>
        </w:rPr>
        <w:t>To apply</w:t>
      </w:r>
      <w:r w:rsidRPr="466E9033">
        <w:rPr>
          <w:rFonts w:ascii="Calibri" w:eastAsia="Calibri" w:hAnsi="Calibri" w:cs="Calibri"/>
          <w:color w:val="000000" w:themeColor="text1"/>
        </w:rPr>
        <w:t xml:space="preserve"> </w:t>
      </w:r>
    </w:p>
    <w:p w14:paraId="243B115D" w14:textId="46D64189" w:rsidR="00F053E8" w:rsidRDefault="53A2FF3D" w:rsidP="466E9033">
      <w:pPr>
        <w:rPr>
          <w:rFonts w:ascii="Calibri" w:eastAsia="Calibri" w:hAnsi="Calibri" w:cs="Calibri"/>
          <w:color w:val="000000" w:themeColor="text1"/>
        </w:rPr>
      </w:pPr>
      <w:r w:rsidRPr="466E9033">
        <w:rPr>
          <w:rFonts w:ascii="Calibri" w:eastAsia="Calibri" w:hAnsi="Calibri" w:cs="Calibri"/>
          <w:color w:val="000000" w:themeColor="text1"/>
        </w:rPr>
        <w:t>Please submit a CV and a cover letter of no more than 2 pages explaining why you wish to serve on CGP, including a statement indicating you understand the time commitment required.</w:t>
      </w:r>
    </w:p>
    <w:p w14:paraId="672A6659" w14:textId="7A02C735" w:rsidR="00F053E8" w:rsidRDefault="00F053E8"/>
    <w:sectPr w:rsidR="00F05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8763"/>
    <w:multiLevelType w:val="hybridMultilevel"/>
    <w:tmpl w:val="7818CA52"/>
    <w:lvl w:ilvl="0" w:tplc="2AE29EA8">
      <w:start w:val="1"/>
      <w:numFmt w:val="bullet"/>
      <w:lvlText w:val=""/>
      <w:lvlJc w:val="left"/>
      <w:pPr>
        <w:ind w:left="720" w:hanging="360"/>
      </w:pPr>
      <w:rPr>
        <w:rFonts w:ascii="Symbol" w:hAnsi="Symbol" w:hint="default"/>
      </w:rPr>
    </w:lvl>
    <w:lvl w:ilvl="1" w:tplc="0CEE4C74">
      <w:start w:val="1"/>
      <w:numFmt w:val="bullet"/>
      <w:lvlText w:val="o"/>
      <w:lvlJc w:val="left"/>
      <w:pPr>
        <w:ind w:left="1440" w:hanging="360"/>
      </w:pPr>
      <w:rPr>
        <w:rFonts w:ascii="Courier New" w:hAnsi="Courier New" w:hint="default"/>
      </w:rPr>
    </w:lvl>
    <w:lvl w:ilvl="2" w:tplc="696816A8">
      <w:start w:val="1"/>
      <w:numFmt w:val="bullet"/>
      <w:lvlText w:val=""/>
      <w:lvlJc w:val="left"/>
      <w:pPr>
        <w:ind w:left="2160" w:hanging="360"/>
      </w:pPr>
      <w:rPr>
        <w:rFonts w:ascii="Wingdings" w:hAnsi="Wingdings" w:hint="default"/>
      </w:rPr>
    </w:lvl>
    <w:lvl w:ilvl="3" w:tplc="99E67468">
      <w:start w:val="1"/>
      <w:numFmt w:val="bullet"/>
      <w:lvlText w:val=""/>
      <w:lvlJc w:val="left"/>
      <w:pPr>
        <w:ind w:left="2880" w:hanging="360"/>
      </w:pPr>
      <w:rPr>
        <w:rFonts w:ascii="Symbol" w:hAnsi="Symbol" w:hint="default"/>
      </w:rPr>
    </w:lvl>
    <w:lvl w:ilvl="4" w:tplc="190EA170">
      <w:start w:val="1"/>
      <w:numFmt w:val="bullet"/>
      <w:lvlText w:val="o"/>
      <w:lvlJc w:val="left"/>
      <w:pPr>
        <w:ind w:left="3600" w:hanging="360"/>
      </w:pPr>
      <w:rPr>
        <w:rFonts w:ascii="Courier New" w:hAnsi="Courier New" w:hint="default"/>
      </w:rPr>
    </w:lvl>
    <w:lvl w:ilvl="5" w:tplc="D14CCAAC">
      <w:start w:val="1"/>
      <w:numFmt w:val="bullet"/>
      <w:lvlText w:val=""/>
      <w:lvlJc w:val="left"/>
      <w:pPr>
        <w:ind w:left="4320" w:hanging="360"/>
      </w:pPr>
      <w:rPr>
        <w:rFonts w:ascii="Wingdings" w:hAnsi="Wingdings" w:hint="default"/>
      </w:rPr>
    </w:lvl>
    <w:lvl w:ilvl="6" w:tplc="E0407B0A">
      <w:start w:val="1"/>
      <w:numFmt w:val="bullet"/>
      <w:lvlText w:val=""/>
      <w:lvlJc w:val="left"/>
      <w:pPr>
        <w:ind w:left="5040" w:hanging="360"/>
      </w:pPr>
      <w:rPr>
        <w:rFonts w:ascii="Symbol" w:hAnsi="Symbol" w:hint="default"/>
      </w:rPr>
    </w:lvl>
    <w:lvl w:ilvl="7" w:tplc="A976AB5E">
      <w:start w:val="1"/>
      <w:numFmt w:val="bullet"/>
      <w:lvlText w:val="o"/>
      <w:lvlJc w:val="left"/>
      <w:pPr>
        <w:ind w:left="5760" w:hanging="360"/>
      </w:pPr>
      <w:rPr>
        <w:rFonts w:ascii="Courier New" w:hAnsi="Courier New" w:hint="default"/>
      </w:rPr>
    </w:lvl>
    <w:lvl w:ilvl="8" w:tplc="ABC4F1E4">
      <w:start w:val="1"/>
      <w:numFmt w:val="bullet"/>
      <w:lvlText w:val=""/>
      <w:lvlJc w:val="left"/>
      <w:pPr>
        <w:ind w:left="6480" w:hanging="360"/>
      </w:pPr>
      <w:rPr>
        <w:rFonts w:ascii="Wingdings" w:hAnsi="Wingdings" w:hint="default"/>
      </w:rPr>
    </w:lvl>
  </w:abstractNum>
  <w:abstractNum w:abstractNumId="1" w15:restartNumberingAfterBreak="0">
    <w:nsid w:val="5401E099"/>
    <w:multiLevelType w:val="hybridMultilevel"/>
    <w:tmpl w:val="0E622574"/>
    <w:lvl w:ilvl="0" w:tplc="3998F9C0">
      <w:start w:val="1"/>
      <w:numFmt w:val="bullet"/>
      <w:lvlText w:val=""/>
      <w:lvlJc w:val="left"/>
      <w:pPr>
        <w:ind w:left="720" w:hanging="360"/>
      </w:pPr>
      <w:rPr>
        <w:rFonts w:ascii="Symbol" w:hAnsi="Symbol" w:hint="default"/>
      </w:rPr>
    </w:lvl>
    <w:lvl w:ilvl="1" w:tplc="C3029C24">
      <w:start w:val="1"/>
      <w:numFmt w:val="bullet"/>
      <w:lvlText w:val="o"/>
      <w:lvlJc w:val="left"/>
      <w:pPr>
        <w:ind w:left="1440" w:hanging="360"/>
      </w:pPr>
      <w:rPr>
        <w:rFonts w:ascii="Courier New" w:hAnsi="Courier New" w:hint="default"/>
      </w:rPr>
    </w:lvl>
    <w:lvl w:ilvl="2" w:tplc="BE705F74">
      <w:start w:val="1"/>
      <w:numFmt w:val="bullet"/>
      <w:lvlText w:val=""/>
      <w:lvlJc w:val="left"/>
      <w:pPr>
        <w:ind w:left="2160" w:hanging="360"/>
      </w:pPr>
      <w:rPr>
        <w:rFonts w:ascii="Wingdings" w:hAnsi="Wingdings" w:hint="default"/>
      </w:rPr>
    </w:lvl>
    <w:lvl w:ilvl="3" w:tplc="38604022">
      <w:start w:val="1"/>
      <w:numFmt w:val="bullet"/>
      <w:lvlText w:val=""/>
      <w:lvlJc w:val="left"/>
      <w:pPr>
        <w:ind w:left="2880" w:hanging="360"/>
      </w:pPr>
      <w:rPr>
        <w:rFonts w:ascii="Symbol" w:hAnsi="Symbol" w:hint="default"/>
      </w:rPr>
    </w:lvl>
    <w:lvl w:ilvl="4" w:tplc="B28E75A4">
      <w:start w:val="1"/>
      <w:numFmt w:val="bullet"/>
      <w:lvlText w:val="o"/>
      <w:lvlJc w:val="left"/>
      <w:pPr>
        <w:ind w:left="3600" w:hanging="360"/>
      </w:pPr>
      <w:rPr>
        <w:rFonts w:ascii="Courier New" w:hAnsi="Courier New" w:hint="default"/>
      </w:rPr>
    </w:lvl>
    <w:lvl w:ilvl="5" w:tplc="7D4C620E">
      <w:start w:val="1"/>
      <w:numFmt w:val="bullet"/>
      <w:lvlText w:val=""/>
      <w:lvlJc w:val="left"/>
      <w:pPr>
        <w:ind w:left="4320" w:hanging="360"/>
      </w:pPr>
      <w:rPr>
        <w:rFonts w:ascii="Wingdings" w:hAnsi="Wingdings" w:hint="default"/>
      </w:rPr>
    </w:lvl>
    <w:lvl w:ilvl="6" w:tplc="3F0E8934">
      <w:start w:val="1"/>
      <w:numFmt w:val="bullet"/>
      <w:lvlText w:val=""/>
      <w:lvlJc w:val="left"/>
      <w:pPr>
        <w:ind w:left="5040" w:hanging="360"/>
      </w:pPr>
      <w:rPr>
        <w:rFonts w:ascii="Symbol" w:hAnsi="Symbol" w:hint="default"/>
      </w:rPr>
    </w:lvl>
    <w:lvl w:ilvl="7" w:tplc="2EC6B468">
      <w:start w:val="1"/>
      <w:numFmt w:val="bullet"/>
      <w:lvlText w:val="o"/>
      <w:lvlJc w:val="left"/>
      <w:pPr>
        <w:ind w:left="5760" w:hanging="360"/>
      </w:pPr>
      <w:rPr>
        <w:rFonts w:ascii="Courier New" w:hAnsi="Courier New" w:hint="default"/>
      </w:rPr>
    </w:lvl>
    <w:lvl w:ilvl="8" w:tplc="6D46B938">
      <w:start w:val="1"/>
      <w:numFmt w:val="bullet"/>
      <w:lvlText w:val=""/>
      <w:lvlJc w:val="left"/>
      <w:pPr>
        <w:ind w:left="6480" w:hanging="360"/>
      </w:pPr>
      <w:rPr>
        <w:rFonts w:ascii="Wingdings" w:hAnsi="Wingdings" w:hint="default"/>
      </w:rPr>
    </w:lvl>
  </w:abstractNum>
  <w:num w:numId="1" w16cid:durableId="1183858848">
    <w:abstractNumId w:val="1"/>
  </w:num>
  <w:num w:numId="2" w16cid:durableId="122880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ED48AE"/>
    <w:rsid w:val="00151E24"/>
    <w:rsid w:val="005831B7"/>
    <w:rsid w:val="008F15EF"/>
    <w:rsid w:val="00C34B09"/>
    <w:rsid w:val="00C37DE4"/>
    <w:rsid w:val="00C7626B"/>
    <w:rsid w:val="00DA7C86"/>
    <w:rsid w:val="00F053E8"/>
    <w:rsid w:val="00F817A4"/>
    <w:rsid w:val="03539FC7"/>
    <w:rsid w:val="06549D85"/>
    <w:rsid w:val="0AB88C3E"/>
    <w:rsid w:val="0C2950B2"/>
    <w:rsid w:val="17D499AD"/>
    <w:rsid w:val="18A05D3C"/>
    <w:rsid w:val="1D56327A"/>
    <w:rsid w:val="206093AF"/>
    <w:rsid w:val="29838ECE"/>
    <w:rsid w:val="33EBB736"/>
    <w:rsid w:val="34139B87"/>
    <w:rsid w:val="3B7D5DE9"/>
    <w:rsid w:val="41B5F506"/>
    <w:rsid w:val="4321F6FB"/>
    <w:rsid w:val="466E9033"/>
    <w:rsid w:val="53A2FF3D"/>
    <w:rsid w:val="6BCF173B"/>
    <w:rsid w:val="7BED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48AE"/>
  <w15:chartTrackingRefBased/>
  <w15:docId w15:val="{71746E1C-E3A1-4792-B177-3EF9EACA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34B09"/>
    <w:pPr>
      <w:spacing w:after="0" w:line="240" w:lineRule="auto"/>
    </w:pPr>
  </w:style>
  <w:style w:type="paragraph" w:styleId="CommentSubject">
    <w:name w:val="annotation subject"/>
    <w:basedOn w:val="CommentText"/>
    <w:next w:val="CommentText"/>
    <w:link w:val="CommentSubjectChar"/>
    <w:uiPriority w:val="99"/>
    <w:semiHidden/>
    <w:unhideWhenUsed/>
    <w:rsid w:val="00151E24"/>
    <w:rPr>
      <w:b/>
      <w:bCs/>
    </w:rPr>
  </w:style>
  <w:style w:type="character" w:customStyle="1" w:styleId="CommentSubjectChar">
    <w:name w:val="Comment Subject Char"/>
    <w:basedOn w:val="CommentTextChar"/>
    <w:link w:val="CommentSubject"/>
    <w:uiPriority w:val="99"/>
    <w:semiHidden/>
    <w:rsid w:val="00151E24"/>
    <w:rPr>
      <w:b/>
      <w:bCs/>
      <w:sz w:val="20"/>
      <w:szCs w:val="20"/>
    </w:rPr>
  </w:style>
  <w:style w:type="character" w:styleId="FollowedHyperlink">
    <w:name w:val="FollowedHyperlink"/>
    <w:basedOn w:val="DefaultParagraphFont"/>
    <w:uiPriority w:val="99"/>
    <w:semiHidden/>
    <w:unhideWhenUsed/>
    <w:rsid w:val="00F817A4"/>
    <w:rPr>
      <w:color w:val="954F72" w:themeColor="followedHyperlink"/>
      <w:u w:val="single"/>
    </w:rPr>
  </w:style>
  <w:style w:type="character" w:styleId="UnresolvedMention">
    <w:name w:val="Unresolved Mention"/>
    <w:basedOn w:val="DefaultParagraphFont"/>
    <w:uiPriority w:val="99"/>
    <w:semiHidden/>
    <w:unhideWhenUsed/>
    <w:rsid w:val="00F81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a.org/about/apa/strategic-plan/apa-apasi-strategic-plan-2024.pdf" TargetMode="External"/><Relationship Id="rId5" Type="http://schemas.openxmlformats.org/officeDocument/2006/relationships/numbering" Target="numbering.xml"/><Relationship Id="rId10" Type="http://schemas.openxmlformats.org/officeDocument/2006/relationships/hyperlink" Target="https://www.apa.org/international/governance/global-psychology/2023-report" TargetMode="External"/><Relationship Id="rId4" Type="http://schemas.openxmlformats.org/officeDocument/2006/relationships/customXml" Target="../customXml/item4.xml"/><Relationship Id="rId9" Type="http://schemas.openxmlformats.org/officeDocument/2006/relationships/hyperlink" Target="https://www.apa.org/international/governance/global-psych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D69672A8B04F49B122E28514E8B0D1" ma:contentTypeVersion="18" ma:contentTypeDescription="Create a new document." ma:contentTypeScope="" ma:versionID="059d94d99e9bd68bdb8facdac3552063">
  <xsd:schema xmlns:xsd="http://www.w3.org/2001/XMLSchema" xmlns:xs="http://www.w3.org/2001/XMLSchema" xmlns:p="http://schemas.microsoft.com/office/2006/metadata/properties" xmlns:ns2="e21b42f5-d704-493f-bdb4-eb8500155e11" xmlns:ns3="f03f522d-ab5c-432b-b872-8083c1ecbb9f" targetNamespace="http://schemas.microsoft.com/office/2006/metadata/properties" ma:root="true" ma:fieldsID="db9c45efde25aae50c8275ac86fef1d5" ns2:_="" ns3:_="">
    <xsd:import namespace="e21b42f5-d704-493f-bdb4-eb8500155e11"/>
    <xsd:import namespace="f03f522d-ab5c-432b-b872-8083c1ecbb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2:SharedWithUsers" minOccurs="0"/>
                <xsd:element ref="ns2:SharedWithDetail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b42f5-d704-493f-bdb4-eb8500155e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b42203c-d7fd-4d82-ac28-54464d6da5ec}" ma:internalName="TaxCatchAll" ma:showField="CatchAllData" ma:web="e21b42f5-d704-493f-bdb4-eb8500155e11">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f522d-ab5c-432b-b872-8083c1ecbb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1b42f5-d704-493f-bdb4-eb8500155e11" xsi:nil="true"/>
    <lcf76f155ced4ddcb4097134ff3c332f xmlns="f03f522d-ab5c-432b-b872-8083c1ecbb9f">
      <Terms xmlns="http://schemas.microsoft.com/office/infopath/2007/PartnerControls"/>
    </lcf76f155ced4ddcb4097134ff3c332f>
    <_dlc_DocId xmlns="e21b42f5-d704-493f-bdb4-eb8500155e11">7U3YP54HV4P5-1788274515-165285</_dlc_DocId>
    <_dlc_DocIdUrl xmlns="e21b42f5-d704-493f-bdb4-eb8500155e11">
      <Url>https://apa750.sharepoint.com/sites/IASharedFiles/_layouts/15/DocIdRedir.aspx?ID=7U3YP54HV4P5-1788274515-165285</Url>
      <Description>7U3YP54HV4P5-1788274515-165285</Description>
    </_dlc_DocIdUrl>
  </documentManagement>
</p:properties>
</file>

<file path=customXml/itemProps1.xml><?xml version="1.0" encoding="utf-8"?>
<ds:datastoreItem xmlns:ds="http://schemas.openxmlformats.org/officeDocument/2006/customXml" ds:itemID="{1FCD6D48-671F-4155-831E-9A32AF4EB520}">
  <ds:schemaRefs>
    <ds:schemaRef ds:uri="http://schemas.microsoft.com/sharepoint/v3/contenttype/forms"/>
  </ds:schemaRefs>
</ds:datastoreItem>
</file>

<file path=customXml/itemProps2.xml><?xml version="1.0" encoding="utf-8"?>
<ds:datastoreItem xmlns:ds="http://schemas.openxmlformats.org/officeDocument/2006/customXml" ds:itemID="{C9ECC07C-6B63-41F2-B7AB-C6EE27708124}">
  <ds:schemaRefs>
    <ds:schemaRef ds:uri="http://schemas.microsoft.com/sharepoint/events"/>
  </ds:schemaRefs>
</ds:datastoreItem>
</file>

<file path=customXml/itemProps3.xml><?xml version="1.0" encoding="utf-8"?>
<ds:datastoreItem xmlns:ds="http://schemas.openxmlformats.org/officeDocument/2006/customXml" ds:itemID="{DD8BBFA7-30CA-4709-9149-BD054D0B6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b42f5-d704-493f-bdb4-eb8500155e11"/>
    <ds:schemaRef ds:uri="f03f522d-ab5c-432b-b872-8083c1ec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1E3EE8-46F0-4665-B781-67C2E67952B3}">
  <ds:schemaRefs>
    <ds:schemaRef ds:uri="http://schemas.microsoft.com/office/2006/metadata/properties"/>
    <ds:schemaRef ds:uri="http://schemas.microsoft.com/office/infopath/2007/PartnerControls"/>
    <ds:schemaRef ds:uri="e21b42f5-d704-493f-bdb4-eb8500155e11"/>
    <ds:schemaRef ds:uri="f03f522d-ab5c-432b-b872-8083c1ecbb9f"/>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Twose, Gabe</dc:creator>
  <cp:keywords/>
  <dc:description/>
  <cp:lastModifiedBy>Kincaid, Shontay</cp:lastModifiedBy>
  <cp:revision>5</cp:revision>
  <dcterms:created xsi:type="dcterms:W3CDTF">2024-11-04T15:09:00Z</dcterms:created>
  <dcterms:modified xsi:type="dcterms:W3CDTF">2024-11-18T23:07:00Z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0x010100C8D69672A8B04F49B122E28514E8B0D1</vt:lpwstr>
  </property>
  <property fmtid="{D5CDD505-2E9C-101B-9397-08002B2CF9AE}" pid="3" name="_dlc_DocIdItemGuid">
    <vt:lpwstr>58c1245a-203c-4494-9ad5-55a9ef3d21ff</vt:lpwstr>
  </property>
  <property fmtid="{D5CDD505-2E9C-101B-9397-08002B2CF9AE}" pid="4" name="MediaServiceImageTags">
    <vt:lpwstr/>
  </property>
</Properties>
</file>