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CDD4" w14:textId="77777777" w:rsidR="005F5887" w:rsidRPr="005F5887" w:rsidRDefault="005F5887" w:rsidP="005F5887">
      <w:r w:rsidRPr="005F5887">
        <w:t>CODAPAR Call for Nominations for 2026-2028 Terms</w:t>
      </w:r>
    </w:p>
    <w:p w14:paraId="009A2052" w14:textId="3B3DAF25" w:rsidR="005F5887" w:rsidRPr="005F5887" w:rsidRDefault="005F5887" w:rsidP="005F5887">
      <w:pPr>
        <w:rPr>
          <w:b/>
        </w:rPr>
      </w:pPr>
      <w:r w:rsidRPr="005F5887">
        <w:rPr>
          <w:b/>
          <w:bCs/>
        </w:rPr>
        <w:t xml:space="preserve">The Committee on Division/APA Relations (CODAPAR) is pleased to announce its call for nominations for </w:t>
      </w:r>
      <w:r w:rsidRPr="005F5887">
        <w:rPr>
          <w:b/>
          <w:bCs/>
          <w:u w:val="thick"/>
        </w:rPr>
        <w:t>two positions</w:t>
      </w:r>
      <w:r w:rsidRPr="005F5887">
        <w:rPr>
          <w:b/>
          <w:bCs/>
        </w:rPr>
        <w:t>, serving three-year terms, starting January 1, 2026, one of</w:t>
      </w:r>
      <w:r>
        <w:rPr>
          <w:b/>
          <w:bCs/>
        </w:rPr>
        <w:t xml:space="preserve"> </w:t>
      </w:r>
      <w:r w:rsidRPr="005F5887">
        <w:t xml:space="preserve"> </w:t>
      </w:r>
      <w:r w:rsidRPr="005F5887">
        <w:rPr>
          <w:b/>
        </w:rPr>
        <w:t>which shall be an early career psychologist in the first 10 years of their career.</w:t>
      </w:r>
    </w:p>
    <w:p w14:paraId="4AACB344" w14:textId="77777777" w:rsidR="005F5887" w:rsidRPr="005F5887" w:rsidRDefault="005F5887" w:rsidP="005F5887">
      <w:r w:rsidRPr="005F5887">
        <w:t>CODAPAR strongly encourages the nomination of individuals with diverse identities (e.g. race, ethnicity, culture, gender, gender identity and expression, sexual orientation) as well as diversity of thought.</w:t>
      </w:r>
    </w:p>
    <w:p w14:paraId="0BD18DAD" w14:textId="77777777" w:rsidR="005F5887" w:rsidRPr="005F5887" w:rsidRDefault="005F5887" w:rsidP="005F5887">
      <w:pPr>
        <w:rPr>
          <w:b/>
          <w:bCs/>
        </w:rPr>
      </w:pPr>
      <w:r w:rsidRPr="005F5887">
        <w:rPr>
          <w:b/>
          <w:bCs/>
        </w:rPr>
        <w:t>What do members of CODAPAR do?</w:t>
      </w:r>
    </w:p>
    <w:p w14:paraId="0134CBFE" w14:textId="77777777" w:rsidR="005F5887" w:rsidRPr="005F5887" w:rsidRDefault="005F5887" w:rsidP="005F5887">
      <w:pPr>
        <w:numPr>
          <w:ilvl w:val="0"/>
          <w:numId w:val="1"/>
        </w:numPr>
        <w:rPr>
          <w:i/>
        </w:rPr>
      </w:pPr>
      <w:r w:rsidRPr="005F5887">
        <w:rPr>
          <w:i/>
        </w:rPr>
        <w:t>serve an advisory function to the Division Engagement Office and Chief Executive Officer on the mutual implication and impact of activities of APA and divisions;</w:t>
      </w:r>
    </w:p>
    <w:p w14:paraId="61826DD8" w14:textId="77777777" w:rsidR="005F5887" w:rsidRPr="005F5887" w:rsidRDefault="005F5887" w:rsidP="005F5887">
      <w:pPr>
        <w:numPr>
          <w:ilvl w:val="0"/>
          <w:numId w:val="1"/>
        </w:numPr>
        <w:rPr>
          <w:i/>
        </w:rPr>
      </w:pPr>
      <w:r w:rsidRPr="005F5887">
        <w:rPr>
          <w:i/>
        </w:rPr>
        <w:t>provide leadership to facilitate coordination and communication among divisions and between divisions and APA;</w:t>
      </w:r>
    </w:p>
    <w:p w14:paraId="63BCD581" w14:textId="77777777" w:rsidR="005F5887" w:rsidRPr="005F5887" w:rsidRDefault="005F5887" w:rsidP="005F5887">
      <w:pPr>
        <w:numPr>
          <w:ilvl w:val="0"/>
          <w:numId w:val="1"/>
        </w:numPr>
        <w:rPr>
          <w:i/>
        </w:rPr>
      </w:pPr>
      <w:r w:rsidRPr="005F5887">
        <w:rPr>
          <w:i/>
        </w:rPr>
        <w:t>make proposals to enhance structural, functional, and policy relations between APA and divisions;</w:t>
      </w:r>
    </w:p>
    <w:p w14:paraId="5E579997" w14:textId="77777777" w:rsidR="005F5887" w:rsidRPr="005F5887" w:rsidRDefault="005F5887" w:rsidP="005F5887">
      <w:pPr>
        <w:numPr>
          <w:ilvl w:val="0"/>
          <w:numId w:val="1"/>
        </w:numPr>
        <w:rPr>
          <w:i/>
        </w:rPr>
      </w:pPr>
      <w:r w:rsidRPr="005F5887">
        <w:rPr>
          <w:i/>
        </w:rPr>
        <w:t>plan and host the Division Leadership Engagement sessions;</w:t>
      </w:r>
    </w:p>
    <w:p w14:paraId="61AC2CFD" w14:textId="77777777" w:rsidR="005F5887" w:rsidRPr="005F5887" w:rsidRDefault="005F5887" w:rsidP="005F5887">
      <w:pPr>
        <w:numPr>
          <w:ilvl w:val="0"/>
          <w:numId w:val="1"/>
        </w:numPr>
        <w:rPr>
          <w:i/>
        </w:rPr>
      </w:pPr>
      <w:r w:rsidRPr="005F5887">
        <w:rPr>
          <w:i/>
        </w:rPr>
        <w:t xml:space="preserve">provide leadership in developing training programs for division officers at the Division Leadership Engagement sessions, the APA annual meeting, or other such forums, to enhance the functioning and benefits offered by divisions and the diversity of the Association's members; </w:t>
      </w:r>
    </w:p>
    <w:p w14:paraId="2546DEC5" w14:textId="77777777" w:rsidR="005F5887" w:rsidRPr="005F5887" w:rsidRDefault="005F5887" w:rsidP="005F5887">
      <w:pPr>
        <w:numPr>
          <w:ilvl w:val="0"/>
          <w:numId w:val="1"/>
        </w:numPr>
        <w:rPr>
          <w:i/>
        </w:rPr>
      </w:pPr>
      <w:r w:rsidRPr="005F5887">
        <w:rPr>
          <w:i/>
        </w:rPr>
        <w:t>act as a facilitator in resolution of disputes among divisions; and</w:t>
      </w:r>
    </w:p>
    <w:p w14:paraId="2ADD04E2" w14:textId="77777777" w:rsidR="005F5887" w:rsidRPr="005F5887" w:rsidRDefault="005F5887" w:rsidP="005F5887">
      <w:pPr>
        <w:numPr>
          <w:ilvl w:val="0"/>
          <w:numId w:val="1"/>
        </w:numPr>
        <w:rPr>
          <w:i/>
          <w:iCs/>
        </w:rPr>
      </w:pPr>
      <w:r w:rsidRPr="005F5887">
        <w:rPr>
          <w:i/>
          <w:iCs/>
        </w:rPr>
        <w:t>be prepared to lead the committee in the chair or vice chair capacity.</w:t>
      </w:r>
    </w:p>
    <w:p w14:paraId="3706AE4C" w14:textId="77777777" w:rsidR="005F5887" w:rsidRPr="005F5887" w:rsidRDefault="005F5887" w:rsidP="005F5887">
      <w:pPr>
        <w:rPr>
          <w:b/>
          <w:bCs/>
        </w:rPr>
      </w:pPr>
      <w:r w:rsidRPr="005F5887">
        <w:rPr>
          <w:b/>
          <w:bCs/>
        </w:rPr>
        <w:t>What is the commitment?</w:t>
      </w:r>
    </w:p>
    <w:p w14:paraId="1659655D" w14:textId="77777777" w:rsidR="005F5887" w:rsidRPr="005F5887" w:rsidRDefault="005F5887" w:rsidP="005F5887">
      <w:r w:rsidRPr="005F5887">
        <w:t>The committee members should expect the following:</w:t>
      </w:r>
    </w:p>
    <w:p w14:paraId="7E926CC2" w14:textId="77777777" w:rsidR="005F5887" w:rsidRPr="005F5887" w:rsidRDefault="005F5887" w:rsidP="005F5887">
      <w:pPr>
        <w:numPr>
          <w:ilvl w:val="0"/>
          <w:numId w:val="3"/>
        </w:numPr>
      </w:pPr>
      <w:r w:rsidRPr="005F5887">
        <w:t>To participate in at least one in-person meeting each year.</w:t>
      </w:r>
    </w:p>
    <w:p w14:paraId="526355B9" w14:textId="77777777" w:rsidR="005F5887" w:rsidRPr="005F5887" w:rsidRDefault="005F5887" w:rsidP="005F5887">
      <w:pPr>
        <w:numPr>
          <w:ilvl w:val="0"/>
          <w:numId w:val="3"/>
        </w:numPr>
      </w:pPr>
      <w:r w:rsidRPr="005F5887">
        <w:t>To participate in at least one 60-minute virtual meeting each month (via Zoom, conference call and/or another virtual meeting technology). This requires access to a computer with a modern web browser. Additionally, access to a computer with a webcam is preferred.</w:t>
      </w:r>
    </w:p>
    <w:p w14:paraId="47DC6ECD" w14:textId="77777777" w:rsidR="005F5887" w:rsidRPr="005F5887" w:rsidRDefault="005F5887" w:rsidP="005F5887">
      <w:pPr>
        <w:numPr>
          <w:ilvl w:val="0"/>
          <w:numId w:val="3"/>
        </w:numPr>
      </w:pPr>
      <w:r w:rsidRPr="005F5887">
        <w:t>To respond to email correspondence between in-person and virtual meetings.</w:t>
      </w:r>
    </w:p>
    <w:p w14:paraId="2D4B91F3" w14:textId="77777777" w:rsidR="005F5887" w:rsidRPr="005F5887" w:rsidRDefault="005F5887" w:rsidP="005F5887">
      <w:pPr>
        <w:rPr>
          <w:b/>
          <w:bCs/>
        </w:rPr>
      </w:pPr>
      <w:r w:rsidRPr="005F5887">
        <w:rPr>
          <w:b/>
          <w:bCs/>
        </w:rPr>
        <w:t>What are the selection criteria?</w:t>
      </w:r>
    </w:p>
    <w:p w14:paraId="472AF1B7" w14:textId="77777777" w:rsidR="005F5887" w:rsidRPr="005F5887" w:rsidRDefault="005F5887" w:rsidP="005F5887">
      <w:r w:rsidRPr="005F5887">
        <w:t>Nominees should be past division executive officers or active division leaders with significant governance experience, including committee and task force chairs.</w:t>
      </w:r>
    </w:p>
    <w:p w14:paraId="560BA305" w14:textId="77777777" w:rsidR="005F5887" w:rsidRDefault="005F5887" w:rsidP="005F5887">
      <w:pPr>
        <w:rPr>
          <w:b/>
          <w:bCs/>
        </w:rPr>
      </w:pPr>
    </w:p>
    <w:p w14:paraId="5824528D" w14:textId="4C14D3BC" w:rsidR="005F5887" w:rsidRPr="005F5887" w:rsidRDefault="005F5887" w:rsidP="005F5887">
      <w:pPr>
        <w:rPr>
          <w:b/>
          <w:bCs/>
        </w:rPr>
      </w:pPr>
      <w:r w:rsidRPr="005F5887">
        <w:rPr>
          <w:b/>
          <w:bCs/>
        </w:rPr>
        <w:lastRenderedPageBreak/>
        <w:t>How will the choice be made?</w:t>
      </w:r>
    </w:p>
    <w:p w14:paraId="047FE2D0" w14:textId="77777777" w:rsidR="005F5887" w:rsidRPr="005F5887" w:rsidRDefault="005F5887" w:rsidP="005F5887">
      <w:r w:rsidRPr="005F5887">
        <w:t>The APA Board of Directors appoints members to CODAPAR based on the slates recommended by the current committee. CODAPAR makes every effort to select slates that reflect the full range of divisional interests and seeks nominations that ensure representation of all divisions. CODAPAR pays considerable attention to nominations that ensure diverse representation on the Committee, including race, ethnicity, culture, gender, gender identity and expression, and sexual orientation, and thought.</w:t>
      </w:r>
    </w:p>
    <w:p w14:paraId="0CC54D08" w14:textId="77777777" w:rsidR="005F5887" w:rsidRPr="005F5887" w:rsidRDefault="005F5887" w:rsidP="005F5887">
      <w:pPr>
        <w:rPr>
          <w:b/>
          <w:bCs/>
        </w:rPr>
      </w:pPr>
      <w:r w:rsidRPr="005F5887">
        <w:rPr>
          <w:b/>
          <w:bCs/>
        </w:rPr>
        <w:t>What is CODAPAR’s mission?</w:t>
      </w:r>
    </w:p>
    <w:p w14:paraId="0828F56A" w14:textId="77777777" w:rsidR="005F5887" w:rsidRPr="005F5887" w:rsidRDefault="005F5887" w:rsidP="005F5887">
      <w:r w:rsidRPr="005F5887">
        <w:t>The mission and composition of the Committee on Division/APA Relations is described in Association Rule 90-6:</w:t>
      </w:r>
    </w:p>
    <w:p w14:paraId="23D2E6AD" w14:textId="44AC7DA9" w:rsidR="005F5887" w:rsidRPr="005F5887" w:rsidRDefault="005F5887" w:rsidP="005F5887">
      <w:pPr>
        <w:rPr>
          <w:i/>
        </w:rPr>
      </w:pPr>
      <w:r w:rsidRPr="005F5887">
        <w:rPr>
          <w:i/>
        </w:rPr>
        <w:t>There shall be a Committee on Division/APA Relations (CODAPAR) which shall be generally concerned with the mutual involvement of divisions and APA in fostering psychology as a science, as a profession, and as a means of promoting human welfare and shall: (1) serve an advisory function to the Division Services Office and Chief Executive Officer on the mutual implication and impact of activities of APA and divisions:(2) provide leadership to facilitate coordination and communication among divisions and between divisions and APA; (3) make proposals to enhance structural, functional, and policy relations between APA and divisions; (4) plan and host the Division Leadership Conference; (5) provide leadership in developing training programs for division officers at the Division Leadership Conference, the APA annual meeting, or other such forums, to enhance the functioning and benefits offered by divisions and the diversity of the Association's members; and (6) act as a facilitator in resolution of disputes among divisions.</w:t>
      </w:r>
    </w:p>
    <w:p w14:paraId="6CE84420" w14:textId="77777777" w:rsidR="005F5887" w:rsidRPr="005F5887" w:rsidRDefault="005F5887" w:rsidP="005F5887">
      <w:pPr>
        <w:rPr>
          <w:i/>
        </w:rPr>
      </w:pPr>
      <w:r w:rsidRPr="005F5887">
        <w:rPr>
          <w:i/>
        </w:rPr>
        <w:t>CODAPAR shall consist of six members, each serving a three-year term, and shall report to Council through the Board of Directors. At least one member of CODAPAR shall be an early career psychologist. Two new members of CODAPAR will be appointed annually. Nominations will be solicited from divisions, with each division invited to submit a nominee for CODAPAR. Eligible nominees are APA members who are or have been divisional officers, board members or have had significant governance experience within or across divisions. Upon receipt of division nominations, CODAPAR will submit to the Board of Directors a listing of nominees along with its recommendation for achieving balance in representation of the broad interests of divisions as designated in defined slates. An additional goal shall be to achieve diversity among CODAPAR members by striving to obtain gender balance and at least one member from underrepresented groups. The Board of Directors will appoint two new members annually from the slates submitted by CODAPAR.</w:t>
      </w:r>
    </w:p>
    <w:p w14:paraId="38CD7D1E" w14:textId="77777777" w:rsidR="005F5887" w:rsidRDefault="005F5887" w:rsidP="005F5887">
      <w:pPr>
        <w:pStyle w:val="BodyText"/>
        <w:spacing w:before="80"/>
        <w:ind w:right="138"/>
        <w:rPr>
          <w:rFonts w:asciiTheme="minorHAnsi" w:hAnsiTheme="minorHAnsi"/>
          <w:sz w:val="24"/>
          <w:szCs w:val="24"/>
        </w:rPr>
      </w:pPr>
    </w:p>
    <w:p w14:paraId="11942A76" w14:textId="77777777" w:rsidR="005F5887" w:rsidRDefault="005F5887" w:rsidP="005F5887">
      <w:pPr>
        <w:pStyle w:val="BodyText"/>
        <w:spacing w:before="80"/>
        <w:ind w:right="138"/>
        <w:rPr>
          <w:rFonts w:asciiTheme="minorHAnsi" w:hAnsiTheme="minorHAnsi"/>
          <w:sz w:val="24"/>
          <w:szCs w:val="24"/>
        </w:rPr>
      </w:pPr>
    </w:p>
    <w:p w14:paraId="7EE10BCF" w14:textId="77777777" w:rsidR="005F5887" w:rsidRDefault="005F5887" w:rsidP="005F5887">
      <w:pPr>
        <w:pStyle w:val="BodyText"/>
        <w:spacing w:before="80"/>
        <w:ind w:right="138"/>
        <w:rPr>
          <w:rFonts w:asciiTheme="minorHAnsi" w:hAnsiTheme="minorHAnsi"/>
          <w:sz w:val="24"/>
          <w:szCs w:val="24"/>
        </w:rPr>
      </w:pPr>
    </w:p>
    <w:p w14:paraId="7AABC08B" w14:textId="77777777" w:rsidR="005F5887" w:rsidRDefault="005F5887" w:rsidP="005F5887">
      <w:pPr>
        <w:pStyle w:val="BodyText"/>
        <w:spacing w:before="80"/>
        <w:ind w:right="138"/>
        <w:rPr>
          <w:rFonts w:asciiTheme="minorHAnsi" w:hAnsiTheme="minorHAnsi"/>
          <w:sz w:val="24"/>
          <w:szCs w:val="24"/>
        </w:rPr>
      </w:pPr>
    </w:p>
    <w:p w14:paraId="374B9C85" w14:textId="77777777" w:rsidR="00B07748" w:rsidRPr="00B07748" w:rsidRDefault="00B07748" w:rsidP="00B07748">
      <w:pPr>
        <w:pStyle w:val="BodyText"/>
        <w:spacing w:before="80"/>
        <w:ind w:right="138"/>
        <w:rPr>
          <w:rFonts w:asciiTheme="minorHAnsi" w:hAnsiTheme="minorHAnsi"/>
          <w:sz w:val="24"/>
          <w:szCs w:val="24"/>
        </w:rPr>
      </w:pPr>
    </w:p>
    <w:p w14:paraId="6AC072BB" w14:textId="77777777" w:rsidR="00B07748" w:rsidRPr="00B07748" w:rsidRDefault="00B07748" w:rsidP="00B07748">
      <w:pPr>
        <w:pStyle w:val="BodyText"/>
        <w:spacing w:before="80"/>
        <w:ind w:right="138"/>
        <w:rPr>
          <w:rFonts w:asciiTheme="minorHAnsi" w:hAnsiTheme="minorHAnsi"/>
          <w:sz w:val="24"/>
          <w:szCs w:val="24"/>
        </w:rPr>
      </w:pPr>
    </w:p>
    <w:p w14:paraId="470C8701" w14:textId="4BB207F5" w:rsidR="00B07748" w:rsidRDefault="00B07748" w:rsidP="00B07748">
      <w:pPr>
        <w:pStyle w:val="BodyText"/>
        <w:spacing w:before="80"/>
        <w:ind w:right="138"/>
        <w:rPr>
          <w:rFonts w:asciiTheme="minorHAnsi" w:hAnsiTheme="minorHAnsi"/>
          <w:sz w:val="24"/>
          <w:szCs w:val="24"/>
        </w:rPr>
      </w:pPr>
      <w:r w:rsidRPr="00B07748">
        <w:rPr>
          <w:rFonts w:asciiTheme="minorHAnsi" w:hAnsiTheme="minorHAnsi"/>
          <w:sz w:val="24"/>
          <w:szCs w:val="24"/>
        </w:rPr>
        <w:t xml:space="preserve">Note: APA is engaged in a process of transformation, placing a much greater emphasis on making an impact that clearly benefits society and improves lives. In February 2024 the Council of Representatives revised and adopted its 2019 strategic plan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w:t>
      </w:r>
      <w:hyperlink r:id="rId5" w:history="1">
        <w:r w:rsidRPr="002E1EB5">
          <w:rPr>
            <w:rStyle w:val="Hyperlink"/>
            <w:rFonts w:asciiTheme="minorHAnsi" w:hAnsiTheme="minorHAnsi"/>
            <w:sz w:val="24"/>
            <w:szCs w:val="24"/>
          </w:rPr>
          <w:t>strategic plan</w:t>
        </w:r>
      </w:hyperlink>
      <w:r w:rsidRPr="00B07748">
        <w:rPr>
          <w:rFonts w:asciiTheme="minorHAnsi" w:hAnsiTheme="minorHAnsi"/>
          <w:sz w:val="24"/>
          <w:szCs w:val="24"/>
        </w:rPr>
        <w:t xml:space="preserve"> to become familiar with the larger context in which their expertise and interests will contribute to APA's success. </w:t>
      </w:r>
    </w:p>
    <w:p w14:paraId="622A6B3B" w14:textId="77777777" w:rsidR="005F5887" w:rsidRDefault="005F5887" w:rsidP="005F5887">
      <w:pPr>
        <w:pStyle w:val="BodyText"/>
        <w:rPr>
          <w:i/>
          <w:sz w:val="24"/>
        </w:rPr>
      </w:pPr>
    </w:p>
    <w:p w14:paraId="10609EF6" w14:textId="77777777" w:rsidR="005F5887" w:rsidRPr="00A400E2" w:rsidRDefault="005F5887" w:rsidP="005F5887">
      <w:pPr>
        <w:pStyle w:val="Heading1"/>
        <w:spacing w:before="157"/>
      </w:pPr>
      <w:r>
        <w:t xml:space="preserve">What should I do if I am </w:t>
      </w:r>
      <w:r w:rsidRPr="00A400E2">
        <w:t>interested in applying?</w:t>
      </w:r>
    </w:p>
    <w:p w14:paraId="65BF05C0" w14:textId="77777777" w:rsidR="005F5887" w:rsidRDefault="005F5887" w:rsidP="005F5887">
      <w:r w:rsidRPr="00A705AC">
        <w:t>Individuals interested in being nominated to serve on CODAPAR should contact their division</w:t>
      </w:r>
      <w:r>
        <w:t>’s</w:t>
      </w:r>
      <w:r w:rsidRPr="00A705AC">
        <w:t xml:space="preserve"> president to request a nomination. Nominees should prepare (1) </w:t>
      </w:r>
      <w:r w:rsidRPr="0087530F">
        <w:t>A 1-page statement (12 pt font, single or double spaced) describing their leadership experiences, including within their division(s) and APA generally, and why they wish to contribute to the work of CODAPAR in supporting APA divisions; and (2) An abbreviated CV (5 pages maximum).</w:t>
      </w:r>
      <w:r>
        <w:t xml:space="preserve"> No other attachments are required or will be reviewed.</w:t>
      </w:r>
    </w:p>
    <w:p w14:paraId="6C4C9467" w14:textId="77777777" w:rsidR="005F5887" w:rsidRDefault="005F5887" w:rsidP="005F5887">
      <w:pPr>
        <w:pStyle w:val="BodyText"/>
        <w:spacing w:before="20" w:line="259" w:lineRule="auto"/>
      </w:pPr>
    </w:p>
    <w:p w14:paraId="50E624B5" w14:textId="77777777" w:rsidR="005F5887" w:rsidRPr="00F55F99" w:rsidRDefault="005F5887" w:rsidP="005F5887">
      <w:pPr>
        <w:pStyle w:val="BodyText"/>
        <w:spacing w:before="20" w:line="259" w:lineRule="auto"/>
        <w:rPr>
          <w:b/>
          <w:bCs/>
        </w:rPr>
      </w:pPr>
      <w:r w:rsidRPr="00F55F99">
        <w:rPr>
          <w:b/>
          <w:bCs/>
        </w:rPr>
        <w:t>How should a Division President nominate someone for CODAPAR?</w:t>
      </w:r>
    </w:p>
    <w:p w14:paraId="281B262C" w14:textId="77777777" w:rsidR="005F5887" w:rsidRPr="005F5887" w:rsidRDefault="005F5887" w:rsidP="005F5887">
      <w:pPr>
        <w:pStyle w:val="BodyText"/>
        <w:spacing w:before="20" w:line="259" w:lineRule="auto"/>
        <w:rPr>
          <w:rFonts w:asciiTheme="minorHAnsi" w:hAnsiTheme="minorHAnsi"/>
          <w:sz w:val="24"/>
          <w:szCs w:val="24"/>
        </w:rPr>
      </w:pPr>
      <w:r w:rsidRPr="005F5887">
        <w:rPr>
          <w:rFonts w:asciiTheme="minorHAnsi" w:hAnsiTheme="minorHAnsi"/>
          <w:sz w:val="24"/>
          <w:szCs w:val="24"/>
        </w:rPr>
        <w:t xml:space="preserve">Division Presidents should complete a nomination form, which will include a 1-page statement (12 pt font, single or double spaced) explaining: (1) The nominee’s experience related to division and APA leadership; and (2) The nominee’s potential to foster relations between divisions and APA. </w:t>
      </w:r>
      <w:r w:rsidRPr="005F5887">
        <w:rPr>
          <w:rFonts w:asciiTheme="minorHAnsi" w:hAnsiTheme="minorHAnsi"/>
          <w:b/>
          <w:bCs/>
          <w:sz w:val="24"/>
          <w:szCs w:val="24"/>
        </w:rPr>
        <w:t>Divisions may only submit one nomination to CODAPAR per year</w:t>
      </w:r>
      <w:r w:rsidRPr="005F5887">
        <w:rPr>
          <w:rFonts w:asciiTheme="minorHAnsi" w:hAnsiTheme="minorHAnsi"/>
          <w:sz w:val="24"/>
          <w:szCs w:val="24"/>
        </w:rPr>
        <w:t xml:space="preserve">. . </w:t>
      </w:r>
      <w:r w:rsidRPr="005F5887">
        <w:rPr>
          <w:rFonts w:asciiTheme="minorHAnsi" w:hAnsiTheme="minorHAnsi"/>
          <w:b/>
          <w:bCs/>
          <w:sz w:val="24"/>
          <w:szCs w:val="24"/>
        </w:rPr>
        <w:t xml:space="preserve">(Nomination form is attached.) </w:t>
      </w:r>
    </w:p>
    <w:p w14:paraId="34942779" w14:textId="77777777" w:rsidR="005F5887" w:rsidRDefault="005F5887" w:rsidP="005F5887">
      <w:pPr>
        <w:pStyle w:val="BodyText"/>
        <w:spacing w:before="7"/>
        <w:rPr>
          <w:sz w:val="23"/>
        </w:rPr>
      </w:pPr>
    </w:p>
    <w:p w14:paraId="32BB1D5B" w14:textId="77777777" w:rsidR="005F5887" w:rsidRDefault="005F5887" w:rsidP="005F5887">
      <w:pPr>
        <w:spacing w:before="1" w:line="259" w:lineRule="auto"/>
        <w:ind w:left="100" w:right="125"/>
        <w:rPr>
          <w:b/>
        </w:rPr>
      </w:pPr>
      <w:r>
        <w:rPr>
          <w:rFonts w:ascii="Times New Roman"/>
          <w:spacing w:val="-55"/>
          <w:u w:val="thick"/>
        </w:rPr>
        <w:t xml:space="preserve"> </w:t>
      </w:r>
      <w:r>
        <w:rPr>
          <w:b/>
          <w:u w:val="thick"/>
        </w:rPr>
        <w:t>Elective (not required) additional materials</w:t>
      </w:r>
      <w:r>
        <w:rPr>
          <w:b/>
        </w:rPr>
        <w:t xml:space="preserve">: </w:t>
      </w:r>
      <w:r>
        <w:t xml:space="preserve">If a nominee so chooses, they are asked to submit the diversity questionnaire included in these materials. This form may be considered in an effort to support representation of diverse groups on </w:t>
      </w:r>
      <w:r>
        <w:rPr>
          <w:spacing w:val="-3"/>
        </w:rPr>
        <w:t xml:space="preserve">CODAPAR. </w:t>
      </w:r>
      <w:r>
        <w:t xml:space="preserve">Nomination materials without submission of this additional form </w:t>
      </w:r>
      <w:r>
        <w:rPr>
          <w:b/>
        </w:rPr>
        <w:t xml:space="preserve">will be accepted and considered </w:t>
      </w:r>
      <w:r>
        <w:rPr>
          <w:b/>
          <w:spacing w:val="-4"/>
        </w:rPr>
        <w:t>fully.</w:t>
      </w:r>
    </w:p>
    <w:p w14:paraId="74B8E408" w14:textId="77777777" w:rsidR="005F5887" w:rsidRDefault="005F5887" w:rsidP="005F5887">
      <w:pPr>
        <w:pStyle w:val="Heading1"/>
      </w:pPr>
      <w:r>
        <w:t>Can I talk to anyone from CODAPAR?</w:t>
      </w:r>
    </w:p>
    <w:p w14:paraId="74110EE6" w14:textId="77777777" w:rsidR="005F5887" w:rsidRDefault="005F5887" w:rsidP="005F5887">
      <w:pPr>
        <w:pStyle w:val="BodyText"/>
        <w:spacing w:before="80" w:line="259" w:lineRule="auto"/>
        <w:ind w:left="100"/>
      </w:pPr>
      <w:r>
        <w:t>Please contact Dr. Elizabeth Gershoff, 2024 CODAPAR Chair with any further questions at</w:t>
      </w:r>
      <w:hyperlink r:id="rId6">
        <w:r>
          <w:t xml:space="preserve"> </w:t>
        </w:r>
      </w:hyperlink>
      <w:r w:rsidRPr="00B67275">
        <w:t xml:space="preserve"> liz.gershoff@austin.utexas.edu</w:t>
      </w:r>
      <w:r>
        <w:t>.</w:t>
      </w:r>
    </w:p>
    <w:p w14:paraId="4B4B914D" w14:textId="4D758178" w:rsidR="005F5887" w:rsidRPr="005F5887" w:rsidRDefault="005F5887" w:rsidP="005F5887"/>
    <w:p w14:paraId="5C61F710" w14:textId="77777777" w:rsidR="005F5887" w:rsidRDefault="005F5887"/>
    <w:sectPr w:rsidR="005F5887" w:rsidSect="005F5887">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345A7"/>
    <w:multiLevelType w:val="hybridMultilevel"/>
    <w:tmpl w:val="1BDC3C36"/>
    <w:lvl w:ilvl="0" w:tplc="FFFFFFFF">
      <w:start w:val="1"/>
      <w:numFmt w:val="decimal"/>
      <w:lvlText w:val="(%1)"/>
      <w:lvlJc w:val="left"/>
      <w:pPr>
        <w:ind w:left="660" w:hanging="330"/>
      </w:pPr>
      <w:rPr>
        <w:rFonts w:ascii="Arial" w:eastAsia="Arial" w:hAnsi="Arial" w:cs="Arial" w:hint="default"/>
        <w:i/>
        <w:spacing w:val="-1"/>
        <w:w w:val="100"/>
        <w:sz w:val="22"/>
        <w:szCs w:val="22"/>
      </w:rPr>
    </w:lvl>
    <w:lvl w:ilvl="1" w:tplc="FFFFFFFF">
      <w:start w:val="1"/>
      <w:numFmt w:val="decimal"/>
      <w:lvlText w:val="%2."/>
      <w:lvlJc w:val="left"/>
      <w:pPr>
        <w:ind w:left="1380" w:hanging="360"/>
      </w:pPr>
      <w:rPr>
        <w:rFonts w:ascii="Arial" w:eastAsia="Arial" w:hAnsi="Arial" w:cs="Arial" w:hint="default"/>
        <w:spacing w:val="-13"/>
        <w:w w:val="100"/>
        <w:sz w:val="22"/>
        <w:szCs w:val="22"/>
      </w:rPr>
    </w:lvl>
    <w:lvl w:ilvl="2" w:tplc="FFFFFFFF">
      <w:numFmt w:val="bullet"/>
      <w:lvlText w:val="•"/>
      <w:lvlJc w:val="left"/>
      <w:pPr>
        <w:ind w:left="2351" w:hanging="360"/>
      </w:pPr>
    </w:lvl>
    <w:lvl w:ilvl="3" w:tplc="FFFFFFFF">
      <w:numFmt w:val="bullet"/>
      <w:lvlText w:val="•"/>
      <w:lvlJc w:val="left"/>
      <w:pPr>
        <w:ind w:left="3322" w:hanging="360"/>
      </w:pPr>
    </w:lvl>
    <w:lvl w:ilvl="4" w:tplc="FFFFFFFF">
      <w:numFmt w:val="bullet"/>
      <w:lvlText w:val="•"/>
      <w:lvlJc w:val="left"/>
      <w:pPr>
        <w:ind w:left="4293" w:hanging="360"/>
      </w:pPr>
    </w:lvl>
    <w:lvl w:ilvl="5" w:tplc="FFFFFFFF">
      <w:numFmt w:val="bullet"/>
      <w:lvlText w:val="•"/>
      <w:lvlJc w:val="left"/>
      <w:pPr>
        <w:ind w:left="5264" w:hanging="360"/>
      </w:pPr>
    </w:lvl>
    <w:lvl w:ilvl="6" w:tplc="FFFFFFFF">
      <w:numFmt w:val="bullet"/>
      <w:lvlText w:val="•"/>
      <w:lvlJc w:val="left"/>
      <w:pPr>
        <w:ind w:left="6235" w:hanging="360"/>
      </w:pPr>
    </w:lvl>
    <w:lvl w:ilvl="7" w:tplc="FFFFFFFF">
      <w:numFmt w:val="bullet"/>
      <w:lvlText w:val="•"/>
      <w:lvlJc w:val="left"/>
      <w:pPr>
        <w:ind w:left="7206" w:hanging="360"/>
      </w:pPr>
    </w:lvl>
    <w:lvl w:ilvl="8" w:tplc="FFFFFFFF">
      <w:numFmt w:val="bullet"/>
      <w:lvlText w:val="•"/>
      <w:lvlJc w:val="left"/>
      <w:pPr>
        <w:ind w:left="8177" w:hanging="360"/>
      </w:pPr>
    </w:lvl>
  </w:abstractNum>
  <w:abstractNum w:abstractNumId="1" w15:restartNumberingAfterBreak="0">
    <w:nsid w:val="5CA27CD7"/>
    <w:multiLevelType w:val="hybridMultilevel"/>
    <w:tmpl w:val="1BDC3C36"/>
    <w:lvl w:ilvl="0" w:tplc="6FEC4C5E">
      <w:start w:val="1"/>
      <w:numFmt w:val="decimal"/>
      <w:lvlText w:val="(%1)"/>
      <w:lvlJc w:val="left"/>
      <w:pPr>
        <w:ind w:left="660" w:hanging="330"/>
      </w:pPr>
      <w:rPr>
        <w:rFonts w:ascii="Arial" w:eastAsia="Arial" w:hAnsi="Arial" w:cs="Arial" w:hint="default"/>
        <w:i/>
        <w:spacing w:val="-1"/>
        <w:w w:val="100"/>
        <w:sz w:val="22"/>
        <w:szCs w:val="22"/>
      </w:rPr>
    </w:lvl>
    <w:lvl w:ilvl="1" w:tplc="2746FDFA">
      <w:start w:val="1"/>
      <w:numFmt w:val="decimal"/>
      <w:lvlText w:val="%2."/>
      <w:lvlJc w:val="left"/>
      <w:pPr>
        <w:ind w:left="1380" w:hanging="360"/>
      </w:pPr>
      <w:rPr>
        <w:rFonts w:ascii="Arial" w:eastAsia="Arial" w:hAnsi="Arial" w:cs="Arial" w:hint="default"/>
        <w:spacing w:val="-13"/>
        <w:w w:val="100"/>
        <w:sz w:val="22"/>
        <w:szCs w:val="22"/>
      </w:rPr>
    </w:lvl>
    <w:lvl w:ilvl="2" w:tplc="F026874A">
      <w:numFmt w:val="bullet"/>
      <w:lvlText w:val="•"/>
      <w:lvlJc w:val="left"/>
      <w:pPr>
        <w:ind w:left="2351" w:hanging="360"/>
      </w:pPr>
    </w:lvl>
    <w:lvl w:ilvl="3" w:tplc="B50650BA">
      <w:numFmt w:val="bullet"/>
      <w:lvlText w:val="•"/>
      <w:lvlJc w:val="left"/>
      <w:pPr>
        <w:ind w:left="3322" w:hanging="360"/>
      </w:pPr>
    </w:lvl>
    <w:lvl w:ilvl="4" w:tplc="7CF09890">
      <w:numFmt w:val="bullet"/>
      <w:lvlText w:val="•"/>
      <w:lvlJc w:val="left"/>
      <w:pPr>
        <w:ind w:left="4293" w:hanging="360"/>
      </w:pPr>
    </w:lvl>
    <w:lvl w:ilvl="5" w:tplc="43C43964">
      <w:numFmt w:val="bullet"/>
      <w:lvlText w:val="•"/>
      <w:lvlJc w:val="left"/>
      <w:pPr>
        <w:ind w:left="5264" w:hanging="360"/>
      </w:pPr>
    </w:lvl>
    <w:lvl w:ilvl="6" w:tplc="08423060">
      <w:numFmt w:val="bullet"/>
      <w:lvlText w:val="•"/>
      <w:lvlJc w:val="left"/>
      <w:pPr>
        <w:ind w:left="6235" w:hanging="360"/>
      </w:pPr>
    </w:lvl>
    <w:lvl w:ilvl="7" w:tplc="643016A8">
      <w:numFmt w:val="bullet"/>
      <w:lvlText w:val="•"/>
      <w:lvlJc w:val="left"/>
      <w:pPr>
        <w:ind w:left="7206" w:hanging="360"/>
      </w:pPr>
    </w:lvl>
    <w:lvl w:ilvl="8" w:tplc="8CB0BCCE">
      <w:numFmt w:val="bullet"/>
      <w:lvlText w:val="•"/>
      <w:lvlJc w:val="left"/>
      <w:pPr>
        <w:ind w:left="8177" w:hanging="360"/>
      </w:pPr>
    </w:lvl>
  </w:abstractNum>
  <w:num w:numId="1" w16cid:durableId="83954356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767389463">
    <w:abstractNumId w:val="1"/>
  </w:num>
  <w:num w:numId="3" w16cid:durableId="141342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87"/>
    <w:rsid w:val="00273082"/>
    <w:rsid w:val="002E1EB5"/>
    <w:rsid w:val="005831B7"/>
    <w:rsid w:val="005F5887"/>
    <w:rsid w:val="00B0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FE9A"/>
  <w15:chartTrackingRefBased/>
  <w15:docId w15:val="{DF9643F9-4441-43D3-9BDD-20835C0A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887"/>
    <w:rPr>
      <w:rFonts w:eastAsiaTheme="majorEastAsia" w:cstheme="majorBidi"/>
      <w:color w:val="272727" w:themeColor="text1" w:themeTint="D8"/>
    </w:rPr>
  </w:style>
  <w:style w:type="paragraph" w:styleId="Title">
    <w:name w:val="Title"/>
    <w:basedOn w:val="Normal"/>
    <w:next w:val="Normal"/>
    <w:link w:val="TitleChar"/>
    <w:uiPriority w:val="10"/>
    <w:qFormat/>
    <w:rsid w:val="005F5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887"/>
    <w:pPr>
      <w:spacing w:before="160"/>
      <w:jc w:val="center"/>
    </w:pPr>
    <w:rPr>
      <w:i/>
      <w:iCs/>
      <w:color w:val="404040" w:themeColor="text1" w:themeTint="BF"/>
    </w:rPr>
  </w:style>
  <w:style w:type="character" w:customStyle="1" w:styleId="QuoteChar">
    <w:name w:val="Quote Char"/>
    <w:basedOn w:val="DefaultParagraphFont"/>
    <w:link w:val="Quote"/>
    <w:uiPriority w:val="29"/>
    <w:rsid w:val="005F5887"/>
    <w:rPr>
      <w:i/>
      <w:iCs/>
      <w:color w:val="404040" w:themeColor="text1" w:themeTint="BF"/>
    </w:rPr>
  </w:style>
  <w:style w:type="paragraph" w:styleId="ListParagraph">
    <w:name w:val="List Paragraph"/>
    <w:basedOn w:val="Normal"/>
    <w:uiPriority w:val="34"/>
    <w:qFormat/>
    <w:rsid w:val="005F5887"/>
    <w:pPr>
      <w:ind w:left="720"/>
      <w:contextualSpacing/>
    </w:pPr>
  </w:style>
  <w:style w:type="character" w:styleId="IntenseEmphasis">
    <w:name w:val="Intense Emphasis"/>
    <w:basedOn w:val="DefaultParagraphFont"/>
    <w:uiPriority w:val="21"/>
    <w:qFormat/>
    <w:rsid w:val="005F5887"/>
    <w:rPr>
      <w:i/>
      <w:iCs/>
      <w:color w:val="0F4761" w:themeColor="accent1" w:themeShade="BF"/>
    </w:rPr>
  </w:style>
  <w:style w:type="paragraph" w:styleId="IntenseQuote">
    <w:name w:val="Intense Quote"/>
    <w:basedOn w:val="Normal"/>
    <w:next w:val="Normal"/>
    <w:link w:val="IntenseQuoteChar"/>
    <w:uiPriority w:val="30"/>
    <w:qFormat/>
    <w:rsid w:val="005F5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887"/>
    <w:rPr>
      <w:i/>
      <w:iCs/>
      <w:color w:val="0F4761" w:themeColor="accent1" w:themeShade="BF"/>
    </w:rPr>
  </w:style>
  <w:style w:type="character" w:styleId="IntenseReference">
    <w:name w:val="Intense Reference"/>
    <w:basedOn w:val="DefaultParagraphFont"/>
    <w:uiPriority w:val="32"/>
    <w:qFormat/>
    <w:rsid w:val="005F5887"/>
    <w:rPr>
      <w:b/>
      <w:bCs/>
      <w:smallCaps/>
      <w:color w:val="0F4761" w:themeColor="accent1" w:themeShade="BF"/>
      <w:spacing w:val="5"/>
    </w:rPr>
  </w:style>
  <w:style w:type="paragraph" w:styleId="BodyText">
    <w:name w:val="Body Text"/>
    <w:basedOn w:val="Normal"/>
    <w:link w:val="BodyTextChar"/>
    <w:uiPriority w:val="1"/>
    <w:qFormat/>
    <w:rsid w:val="005F5887"/>
    <w:pPr>
      <w:widowControl w:val="0"/>
      <w:autoSpaceDE w:val="0"/>
      <w:autoSpaceDN w:val="0"/>
      <w:spacing w:after="0" w:line="240" w:lineRule="auto"/>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5F5887"/>
    <w:rPr>
      <w:rFonts w:ascii="Arial" w:eastAsia="Arial" w:hAnsi="Arial" w:cs="Arial"/>
      <w:kern w:val="0"/>
      <w:sz w:val="22"/>
      <w:szCs w:val="22"/>
      <w14:ligatures w14:val="none"/>
    </w:rPr>
  </w:style>
  <w:style w:type="character" w:styleId="Hyperlink">
    <w:name w:val="Hyperlink"/>
    <w:basedOn w:val="DefaultParagraphFont"/>
    <w:uiPriority w:val="99"/>
    <w:unhideWhenUsed/>
    <w:rsid w:val="002E1EB5"/>
    <w:rPr>
      <w:color w:val="467886" w:themeColor="hyperlink"/>
      <w:u w:val="single"/>
    </w:rPr>
  </w:style>
  <w:style w:type="character" w:styleId="UnresolvedMention">
    <w:name w:val="Unresolved Mention"/>
    <w:basedOn w:val="DefaultParagraphFont"/>
    <w:uiPriority w:val="99"/>
    <w:semiHidden/>
    <w:unhideWhenUsed/>
    <w:rsid w:val="002E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591">
      <w:bodyDiv w:val="1"/>
      <w:marLeft w:val="0"/>
      <w:marRight w:val="0"/>
      <w:marTop w:val="0"/>
      <w:marBottom w:val="0"/>
      <w:divBdr>
        <w:top w:val="none" w:sz="0" w:space="0" w:color="auto"/>
        <w:left w:val="none" w:sz="0" w:space="0" w:color="auto"/>
        <w:bottom w:val="none" w:sz="0" w:space="0" w:color="auto"/>
        <w:right w:val="none" w:sz="0" w:space="0" w:color="auto"/>
      </w:divBdr>
    </w:div>
    <w:div w:id="7327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ra@pcom.edu" TargetMode="External"/><Relationship Id="rId5" Type="http://schemas.openxmlformats.org/officeDocument/2006/relationships/hyperlink" Target="https://www.apa.org/about/apa/strategic-plan/apa-apasi-strategic-plan-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Wiggins, Sonja</dc:creator>
  <cp:keywords/>
  <dc:description/>
  <cp:lastModifiedBy>Kincaid, Shontay</cp:lastModifiedBy>
  <cp:revision>3</cp:revision>
  <dcterms:created xsi:type="dcterms:W3CDTF">2024-10-16T16:32:00Z</dcterms:created>
  <dcterms:modified xsi:type="dcterms:W3CDTF">2024-11-18T23:59:00Z</dcterms:modified>
</cp:coreProperties>
</file>